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68383C">
      <w:pPr>
        <w:spacing w:before="300" w:after="140" w:line="360" w:lineRule="auto"/>
        <w:jc w:val="center"/>
        <w:rPr>
          <w:b/>
          <w:bCs/>
        </w:rPr>
      </w:pPr>
      <w:r>
        <w:rPr>
          <w:rFonts w:ascii="仿宋" w:hAnsi="仿宋" w:eastAsia="仿宋"/>
          <w:b/>
          <w:bCs/>
          <w:sz w:val="40"/>
        </w:rPr>
        <w:t>关于报名参加202</w:t>
      </w:r>
      <w:r>
        <w:rPr>
          <w:rFonts w:hint="eastAsia"/>
          <w:b/>
          <w:bCs/>
          <w:sz w:val="40"/>
          <w:lang w:val="en-US" w:eastAsia="zh-CN"/>
        </w:rPr>
        <w:t>7</w:t>
      </w:r>
      <w:r>
        <w:rPr>
          <w:rFonts w:ascii="仿宋" w:hAnsi="仿宋" w:eastAsia="仿宋"/>
          <w:b/>
          <w:bCs/>
          <w:sz w:val="40"/>
        </w:rPr>
        <w:t>年</w:t>
      </w:r>
      <w:r>
        <w:rPr>
          <w:rFonts w:hint="eastAsia"/>
          <w:b/>
          <w:bCs/>
          <w:sz w:val="40"/>
          <w:lang w:val="en-US" w:eastAsia="zh-CN"/>
        </w:rPr>
        <w:t>寒假</w:t>
      </w:r>
      <w:r>
        <w:rPr>
          <w:rFonts w:ascii="仿宋" w:hAnsi="仿宋" w:eastAsia="仿宋"/>
          <w:b/>
          <w:bCs/>
          <w:sz w:val="40"/>
        </w:rPr>
        <w:t>澳大利亚皇家墨尔本理工大学艺术设计短期访学项目的通知</w:t>
      </w:r>
    </w:p>
    <w:p w14:paraId="75C28E04">
      <w:pPr>
        <w:spacing w:before="0" w:after="0" w:line="240" w:lineRule="auto"/>
      </w:pPr>
    </w:p>
    <w:p w14:paraId="27E16562">
      <w:pPr>
        <w:pStyle w:val="5"/>
        <w:keepNext w:val="0"/>
        <w:keepLines w:val="0"/>
        <w:pageBreakBefore w:val="0"/>
        <w:widowControl/>
        <w:suppressLineNumbers w:val="0"/>
        <w:kinsoku/>
        <w:wordWrap/>
        <w:overflowPunct/>
        <w:topLinePunct w:val="0"/>
        <w:autoSpaceDE/>
        <w:autoSpaceDN/>
        <w:bidi w:val="0"/>
        <w:adjustRightInd/>
        <w:snapToGrid/>
        <w:ind w:firstLine="480" w:firstLineChars="200"/>
        <w:textAlignment w:val="auto"/>
        <w:rPr>
          <w:rFonts w:hint="eastAsia" w:eastAsia="仿宋"/>
          <w:lang w:eastAsia="zh-CN"/>
        </w:rPr>
      </w:pPr>
      <w:r>
        <w:t>为拓宽学生国际视野，提升艺术设计专业素养、创意实践能力与跨文化交流能力，我校拟推出“2027年寒假澳大利亚皇家墨尔本理工大学艺术设计短期访学项目”。项目依托皇家墨尔本理工大学（RMIT University）在艺术与设计领域的优势学科资源，结合艺术设计主题课程、工作室实践、校园学习、城市艺术调研及文化体验，引导学生在真实的国际化学习环境中了解不同艺术媒介与设计表达方式，感受墨尔本多元开放的文化创意氛围。现将有关事项通知如下</w:t>
      </w:r>
      <w:r>
        <w:rPr>
          <w:rFonts w:hint="eastAsia"/>
          <w:lang w:eastAsia="zh-CN"/>
        </w:rPr>
        <w:t>：</w:t>
      </w:r>
    </w:p>
    <w:p w14:paraId="0417DF99">
      <w:pPr>
        <w:spacing w:before="0" w:after="0" w:line="360" w:lineRule="auto"/>
        <w:jc w:val="both"/>
        <w:rPr>
          <w:rFonts w:ascii="仿宋" w:hAnsi="仿宋" w:eastAsia="仿宋"/>
          <w:b w:val="0"/>
          <w:sz w:val="24"/>
        </w:rPr>
      </w:pPr>
    </w:p>
    <w:p w14:paraId="4A0309A0">
      <w:pPr>
        <w:spacing w:before="60" w:after="0" w:line="360" w:lineRule="auto"/>
        <w:jc w:val="both"/>
      </w:pPr>
      <w:r>
        <w:rPr>
          <w:rFonts w:ascii="仿宋" w:hAnsi="仿宋" w:eastAsia="仿宋"/>
          <w:b/>
          <w:sz w:val="28"/>
        </w:rPr>
        <w:t>一、学校简介</w:t>
      </w:r>
    </w:p>
    <w:p w14:paraId="58F4F489">
      <w:pPr>
        <w:spacing w:before="0" w:after="0" w:line="360" w:lineRule="auto"/>
        <w:ind w:firstLine="482"/>
        <w:jc w:val="both"/>
        <w:rPr>
          <w:rFonts w:ascii="仿宋" w:hAnsi="仿宋" w:eastAsia="仿宋" w:cstheme="minorBidi"/>
          <w:sz w:val="24"/>
          <w:szCs w:val="22"/>
        </w:rPr>
      </w:pPr>
      <w:r>
        <w:rPr>
          <w:rFonts w:ascii="仿宋" w:hAnsi="仿宋" w:eastAsia="仿宋" w:cstheme="minorBidi"/>
          <w:sz w:val="24"/>
          <w:szCs w:val="22"/>
        </w:rPr>
        <w:t>皇家墨尔本理工大学（Royal Melbourne Institute of Technology，简称RMIT）创立于1887年，坐落于澳大利亚维多利亚州首府墨尔本，是澳大利亚历史悠久、具有国际影响力的高等教育机构之一。学校设有4个学术学院（Academic Colleges）及16个学术院系（Academic Schools），其墨尔本City Campus位于市中心核心区域，与维多利亚州立图书馆、维多利亚女王市场等城市文化资源相邻。</w:t>
      </w:r>
    </w:p>
    <w:p w14:paraId="336CC19A">
      <w:pPr>
        <w:spacing w:before="0" w:after="0" w:line="360" w:lineRule="auto"/>
        <w:ind w:firstLine="482"/>
        <w:jc w:val="both"/>
        <w:rPr>
          <w:rFonts w:ascii="仿宋" w:hAnsi="仿宋" w:eastAsia="仿宋" w:cstheme="minorBidi"/>
          <w:sz w:val="24"/>
          <w:szCs w:val="22"/>
        </w:rPr>
      </w:pPr>
      <w:r>
        <w:rPr>
          <w:rFonts w:ascii="仿宋" w:hAnsi="仿宋" w:eastAsia="仿宋" w:cstheme="minorBidi"/>
          <w:sz w:val="24"/>
          <w:szCs w:val="22"/>
        </w:rPr>
        <w:t>在2027年QS世界大学排名中，RMIT位列全球第119位，进入全球前120强。RMIT在艺术设计、建筑及创意产业相关领域具有突出的国际影响力。根据2026年QS世界大学学科排名，RMIT艺术与设计学科位列全澳第1、全球第19位；建筑与建造环境学科位列全澳第1、全球第15位；图书馆与信息管理学科位列全澳第1、全球第29位。RMIT长期强调实践导向的学习方式，在艺术、设计、时尚、数字媒体等领域注重将课堂学习、创意实践与真实场景相结合，为学生提供多元化的学习体验。</w:t>
      </w:r>
    </w:p>
    <w:p w14:paraId="6CAC20C6">
      <w:pPr>
        <w:spacing w:before="0" w:after="0" w:line="360" w:lineRule="auto"/>
        <w:ind w:firstLine="482"/>
        <w:jc w:val="both"/>
        <w:rPr>
          <w:rFonts w:ascii="仿宋" w:hAnsi="仿宋" w:eastAsia="仿宋"/>
          <w:b w:val="0"/>
          <w:sz w:val="24"/>
        </w:rPr>
      </w:pPr>
      <w:r>
        <w:rPr>
          <w:rFonts w:ascii="仿宋" w:hAnsi="仿宋" w:eastAsia="仿宋"/>
          <w:b w:val="0"/>
          <w:sz w:val="24"/>
        </w:rPr>
        <w:t>墨尔本是联合国教科文组织认定的“文学之都”，也是澳大利亚重要的文化艺术与创意产业中心。城市汇聚维多利亚国家美术馆（NGV）、RISING艺术节、墨尔本设计周、墨尔本时装周等丰富的文化创意资源，为艺术设计学生提供多元的观察、学习与灵感来源。RMIT主校区即位于这座创意城市的心脏地带，学生可在学习期间深度参与当地的文化艺术生态。</w:t>
      </w:r>
    </w:p>
    <w:p w14:paraId="04438EFD">
      <w:pPr>
        <w:spacing w:before="60" w:after="0" w:line="360" w:lineRule="auto"/>
        <w:jc w:val="both"/>
        <w:rPr>
          <w:rFonts w:ascii="仿宋" w:hAnsi="仿宋" w:eastAsia="仿宋"/>
          <w:b/>
          <w:sz w:val="28"/>
        </w:rPr>
      </w:pPr>
      <w:r>
        <w:rPr>
          <w:rFonts w:ascii="仿宋" w:hAnsi="仿宋" w:eastAsia="仿宋"/>
          <w:b/>
          <w:sz w:val="28"/>
        </w:rPr>
        <w:t>二、项目优势</w:t>
      </w:r>
    </w:p>
    <w:p w14:paraId="2F3E64BA">
      <w:pPr>
        <w:pStyle w:val="5"/>
        <w:keepNext w:val="0"/>
        <w:keepLines w:val="0"/>
        <w:widowControl/>
        <w:suppressLineNumbers w:val="0"/>
      </w:pPr>
      <w:r>
        <w:rPr>
          <w:rStyle w:val="9"/>
        </w:rPr>
        <w:t>1. 优势学科与国际化学习环境</w:t>
      </w:r>
    </w:p>
    <w:p w14:paraId="2C4554D6">
      <w:pPr>
        <w:pStyle w:val="5"/>
        <w:keepNext w:val="0"/>
        <w:keepLines w:val="0"/>
        <w:widowControl/>
        <w:suppressLineNumbers w:val="0"/>
      </w:pPr>
      <w:r>
        <w:rPr>
          <w:rFonts w:ascii="仿宋" w:hAnsi="仿宋" w:eastAsia="仿宋"/>
          <w:b w:val="0"/>
          <w:sz w:val="24"/>
        </w:rPr>
        <w:t>依托RMIT全澳第1、全球第19的艺术与设计学科排名，</w:t>
      </w:r>
      <w:r>
        <w:t>学生将在RMIT国际化学习环境中接触艺术设计相关课程与实践内容，了解不同艺术媒介、创作方式与设计表达形式，拓展专业视野。</w:t>
      </w:r>
    </w:p>
    <w:p w14:paraId="1810FDA9">
      <w:pPr>
        <w:pStyle w:val="5"/>
        <w:keepNext w:val="0"/>
        <w:keepLines w:val="0"/>
        <w:widowControl/>
        <w:suppressLineNumbers w:val="0"/>
      </w:pPr>
      <w:r>
        <w:rPr>
          <w:rStyle w:val="9"/>
        </w:rPr>
        <w:t>2. 实践导向的艺术设计学习</w:t>
      </w:r>
    </w:p>
    <w:p w14:paraId="2363C005">
      <w:pPr>
        <w:pStyle w:val="5"/>
        <w:keepNext w:val="0"/>
        <w:keepLines w:val="0"/>
        <w:widowControl/>
        <w:suppressLineNumbers w:val="0"/>
      </w:pPr>
      <w:r>
        <w:t>项目突出实践性与参与性，课程涵盖绘画、艺术史、数字媒体、街头艺术、时尚、珠宝、雕塑等多个艺术设计主题，并通过阶段性创作任务与工作室实践，引导学生将创意思考转化为具体作品与学习成果。课程内容包括Portfolio Development、Drawing、Painting、Fashion、Jewellery、Sculpture等主题。</w:t>
      </w:r>
    </w:p>
    <w:p w14:paraId="07DEF0F6">
      <w:pPr>
        <w:pStyle w:val="5"/>
        <w:keepNext w:val="0"/>
        <w:keepLines w:val="0"/>
        <w:widowControl/>
        <w:suppressLineNumbers w:val="0"/>
      </w:pPr>
      <w:r>
        <w:rPr>
          <w:rStyle w:val="9"/>
        </w:rPr>
        <w:t>3. 校园学习与城市艺术调研相结合</w:t>
      </w:r>
    </w:p>
    <w:p w14:paraId="13DE0979">
      <w:pPr>
        <w:pStyle w:val="5"/>
        <w:keepNext w:val="0"/>
        <w:keepLines w:val="0"/>
        <w:widowControl/>
        <w:suppressLineNumbers w:val="0"/>
      </w:pPr>
      <w:r>
        <w:t>项目将部分学习场景延伸至墨尔本城市文化空间，通过维多利亚国家美术馆（NGV）、澳大利亚移动影像中心（ACMI）、墨尔本博物馆、城市艺术巷道等实地调研活动，引导学生从艺术、影像、公共空间与城市文化等不同角度开展观察与学习。</w:t>
      </w:r>
    </w:p>
    <w:p w14:paraId="65205C30">
      <w:pPr>
        <w:pStyle w:val="5"/>
        <w:keepNext w:val="0"/>
        <w:keepLines w:val="0"/>
        <w:widowControl/>
        <w:suppressLineNumbers w:val="0"/>
      </w:pPr>
      <w:r>
        <w:rPr>
          <w:rFonts w:hint="eastAsia"/>
          <w:b/>
          <w:sz w:val="24"/>
          <w:lang w:val="en-US" w:eastAsia="zh-CN"/>
        </w:rPr>
        <w:t>4</w:t>
      </w:r>
      <w:r>
        <w:rPr>
          <w:rFonts w:ascii="仿宋" w:hAnsi="仿宋" w:eastAsia="仿宋"/>
          <w:b/>
          <w:sz w:val="24"/>
        </w:rPr>
        <w:t>.</w:t>
      </w:r>
      <w:r>
        <w:rPr>
          <w:rFonts w:hint="eastAsia"/>
          <w:b/>
          <w:sz w:val="24"/>
          <w:lang w:val="en-US" w:eastAsia="zh-CN"/>
        </w:rPr>
        <w:t xml:space="preserve"> </w:t>
      </w:r>
      <w:r>
        <w:rPr>
          <w:rStyle w:val="9"/>
        </w:rPr>
        <w:t>语言学习与跨文化体验融合</w:t>
      </w:r>
    </w:p>
    <w:p w14:paraId="709A4C34">
      <w:pPr>
        <w:pStyle w:val="5"/>
        <w:keepNext w:val="0"/>
        <w:keepLines w:val="0"/>
        <w:widowControl/>
        <w:suppressLineNumbers w:val="0"/>
      </w:pPr>
      <w:r>
        <w:t>项目配套“English for Real Life”实景英语微课程，课程主题可能涉及咖啡文化、街头艺术、澳大利亚原住民文化、体育等，通过真实生活和文化场景提升学生英语应用能力及跨文化沟通意识。</w:t>
      </w:r>
    </w:p>
    <w:p w14:paraId="042FCC52">
      <w:pPr>
        <w:pStyle w:val="5"/>
        <w:keepNext w:val="0"/>
        <w:keepLines w:val="0"/>
        <w:widowControl/>
        <w:suppressLineNumbers w:val="0"/>
        <w:jc w:val="left"/>
        <w:rPr>
          <w:rFonts w:hint="eastAsia" w:ascii="仿宋" w:hAnsi="仿宋" w:eastAsia="仿宋" w:cstheme="minorBidi"/>
          <w:b/>
          <w:bCs/>
          <w:kern w:val="0"/>
          <w:sz w:val="24"/>
          <w:szCs w:val="22"/>
          <w:lang w:val="en-US" w:eastAsia="zh-CN" w:bidi="ar-SA"/>
        </w:rPr>
      </w:pPr>
      <w:r>
        <w:rPr>
          <w:rFonts w:hint="eastAsia" w:cstheme="minorBidi"/>
          <w:b/>
          <w:bCs/>
          <w:kern w:val="0"/>
          <w:sz w:val="24"/>
          <w:szCs w:val="22"/>
          <w:lang w:val="en-US" w:eastAsia="zh-CN" w:bidi="ar-SA"/>
        </w:rPr>
        <w:t>5</w:t>
      </w:r>
      <w:r>
        <w:rPr>
          <w:rFonts w:hint="eastAsia" w:ascii="仿宋" w:hAnsi="仿宋" w:eastAsia="仿宋" w:cstheme="minorBidi"/>
          <w:b/>
          <w:bCs/>
          <w:kern w:val="0"/>
          <w:sz w:val="24"/>
          <w:szCs w:val="22"/>
          <w:lang w:val="en-US" w:eastAsia="zh-CN" w:bidi="ar-SA"/>
        </w:rPr>
        <w:t>.</w:t>
      </w:r>
      <w:r>
        <w:rPr>
          <w:rFonts w:hint="eastAsia" w:cstheme="minorBidi"/>
          <w:b/>
          <w:bCs/>
          <w:kern w:val="0"/>
          <w:sz w:val="24"/>
          <w:szCs w:val="22"/>
          <w:lang w:val="en-US" w:eastAsia="zh-CN" w:bidi="ar-SA"/>
        </w:rPr>
        <w:t xml:space="preserve"> </w:t>
      </w:r>
      <w:r>
        <w:rPr>
          <w:rFonts w:hint="eastAsia" w:ascii="仿宋" w:hAnsi="仿宋" w:eastAsia="仿宋" w:cstheme="minorBidi"/>
          <w:b/>
          <w:bCs/>
          <w:kern w:val="0"/>
          <w:sz w:val="24"/>
          <w:szCs w:val="22"/>
          <w:lang w:val="en-US" w:eastAsia="zh-CN" w:bidi="ar-SA"/>
        </w:rPr>
        <w:t>全流程服务保障：</w:t>
      </w:r>
    </w:p>
    <w:p w14:paraId="64AF2D2E">
      <w:pPr>
        <w:pStyle w:val="5"/>
        <w:keepNext w:val="0"/>
        <w:keepLines w:val="0"/>
        <w:widowControl/>
        <w:suppressLineNumbers w:val="0"/>
        <w:jc w:val="left"/>
        <w:rPr>
          <w:rStyle w:val="9"/>
          <w:rFonts w:hint="eastAsia" w:ascii="Times New Roman" w:hAnsi="Times New Roman" w:eastAsia="宋体" w:cs="Times New Roman"/>
          <w:lang w:val="en-US" w:eastAsia="zh-CN"/>
        </w:rPr>
      </w:pPr>
      <w:r>
        <w:rPr>
          <w:rFonts w:hint="eastAsia" w:ascii="仿宋" w:hAnsi="仿宋" w:eastAsia="仿宋" w:cstheme="minorBidi"/>
          <w:b w:val="0"/>
          <w:kern w:val="0"/>
          <w:sz w:val="24"/>
          <w:szCs w:val="22"/>
          <w:lang w:val="en-US" w:eastAsia="zh-CN" w:bidi="ar-SA"/>
        </w:rPr>
        <w:t>项目提供从签证指导、接送机服务、住宿安排到日常管理的全流程保障，配备专职项目协调老师全程跟进，确保学生在澳期间的学习与生活安全顺畅。</w:t>
      </w:r>
    </w:p>
    <w:p w14:paraId="2729935B">
      <w:pPr>
        <w:spacing w:before="60" w:after="0" w:line="360" w:lineRule="auto"/>
        <w:jc w:val="both"/>
        <w:rPr>
          <w:rFonts w:ascii="仿宋" w:hAnsi="仿宋" w:eastAsia="仿宋"/>
          <w:b/>
          <w:sz w:val="28"/>
        </w:rPr>
      </w:pPr>
      <w:r>
        <w:rPr>
          <w:rFonts w:ascii="仿宋" w:hAnsi="仿宋" w:eastAsia="仿宋"/>
          <w:b/>
          <w:sz w:val="28"/>
        </w:rPr>
        <w:t>三、项目内容</w:t>
      </w:r>
    </w:p>
    <w:p w14:paraId="34754909">
      <w:pPr>
        <w:pStyle w:val="5"/>
        <w:keepNext w:val="0"/>
        <w:keepLines w:val="0"/>
        <w:widowControl/>
        <w:suppressLineNumbers w:val="0"/>
        <w:jc w:val="left"/>
      </w:pPr>
      <w:r>
        <w:rPr>
          <w:rFonts w:hint="eastAsia" w:cstheme="minorBidi"/>
          <w:b/>
          <w:bCs/>
          <w:kern w:val="0"/>
          <w:sz w:val="24"/>
          <w:szCs w:val="22"/>
          <w:lang w:val="en-US" w:eastAsia="zh-CN" w:bidi="ar-SA"/>
        </w:rPr>
        <w:t>1.项目主题：</w:t>
      </w:r>
      <w:r>
        <w:rPr>
          <w:rStyle w:val="9"/>
          <w:b w:val="0"/>
          <w:bCs/>
        </w:rPr>
        <w:t>艺术设计主题访学课程</w:t>
      </w:r>
    </w:p>
    <w:p w14:paraId="07964F75">
      <w:pPr>
        <w:pStyle w:val="5"/>
        <w:keepNext w:val="0"/>
        <w:keepLines w:val="0"/>
        <w:widowControl/>
        <w:suppressLineNumbers w:val="0"/>
        <w:jc w:val="left"/>
        <w:rPr>
          <w:rFonts w:hint="eastAsia" w:ascii="仿宋" w:hAnsi="仿宋" w:eastAsia="仿宋" w:cstheme="minorBidi"/>
          <w:b w:val="0"/>
          <w:kern w:val="0"/>
          <w:sz w:val="24"/>
          <w:szCs w:val="22"/>
          <w:lang w:val="en-US" w:eastAsia="zh-CN" w:bidi="ar-SA"/>
        </w:rPr>
      </w:pPr>
      <w:r>
        <w:rPr>
          <w:rFonts w:hint="eastAsia" w:cstheme="minorBidi"/>
          <w:b/>
          <w:bCs/>
          <w:kern w:val="0"/>
          <w:sz w:val="24"/>
          <w:szCs w:val="22"/>
          <w:lang w:val="en-US" w:eastAsia="zh-CN" w:bidi="ar-SA"/>
        </w:rPr>
        <w:t>2.项目时间</w:t>
      </w:r>
      <w:r>
        <w:rPr>
          <w:rFonts w:hint="eastAsia" w:ascii="仿宋" w:hAnsi="仿宋" w:eastAsia="仿宋" w:cstheme="minorBidi"/>
          <w:b w:val="0"/>
          <w:kern w:val="0"/>
          <w:sz w:val="24"/>
          <w:szCs w:val="22"/>
          <w:lang w:val="en-US" w:eastAsia="zh-CN" w:bidi="ar-SA"/>
        </w:rPr>
        <w:t>：2027年1月20日—2月1日（含往返13天）</w:t>
      </w:r>
    </w:p>
    <w:p w14:paraId="347FAD64">
      <w:pPr>
        <w:pStyle w:val="5"/>
        <w:keepNext w:val="0"/>
        <w:keepLines w:val="0"/>
        <w:widowControl/>
        <w:suppressLineNumbers w:val="0"/>
        <w:jc w:val="left"/>
        <w:rPr>
          <w:rFonts w:hint="default" w:ascii="仿宋" w:hAnsi="仿宋" w:eastAsia="仿宋" w:cstheme="minorBidi"/>
          <w:b w:val="0"/>
          <w:kern w:val="0"/>
          <w:sz w:val="24"/>
          <w:szCs w:val="22"/>
          <w:lang w:val="en-US" w:eastAsia="zh-CN" w:bidi="ar-SA"/>
        </w:rPr>
      </w:pPr>
      <w:r>
        <w:rPr>
          <w:rFonts w:hint="eastAsia" w:cstheme="minorBidi"/>
          <w:b/>
          <w:bCs/>
          <w:kern w:val="0"/>
          <w:sz w:val="24"/>
          <w:szCs w:val="22"/>
          <w:lang w:val="en-US" w:eastAsia="zh-CN" w:bidi="ar-SA"/>
        </w:rPr>
        <w:t>可自费选配</w:t>
      </w:r>
      <w:r>
        <w:rPr>
          <w:rFonts w:hint="eastAsia" w:ascii="仿宋" w:hAnsi="仿宋" w:eastAsia="仿宋" w:cstheme="minorBidi"/>
          <w:b/>
          <w:bCs/>
          <w:kern w:val="0"/>
          <w:sz w:val="24"/>
          <w:szCs w:val="22"/>
          <w:lang w:val="en-US" w:eastAsia="zh-CN" w:bidi="ar-SA"/>
        </w:rPr>
        <w:t>：</w:t>
      </w:r>
      <w:r>
        <w:rPr>
          <w:rFonts w:hint="eastAsia" w:ascii="仿宋" w:hAnsi="仿宋" w:eastAsia="仿宋" w:cstheme="minorBidi"/>
          <w:b w:val="0"/>
          <w:kern w:val="0"/>
          <w:sz w:val="24"/>
          <w:szCs w:val="22"/>
          <w:lang w:val="en-US" w:eastAsia="zh-CN" w:bidi="ar-SA"/>
        </w:rPr>
        <w:t>2027年1月31日—2月5日（6天5晚悉尼考察，含整体往返行程）</w:t>
      </w:r>
    </w:p>
    <w:p w14:paraId="1808321F">
      <w:pPr>
        <w:pageBreakBefore w:val="0"/>
        <w:kinsoku/>
        <w:wordWrap/>
        <w:overflowPunct/>
        <w:topLinePunct w:val="0"/>
        <w:autoSpaceDE/>
        <w:autoSpaceDN/>
        <w:bidi w:val="0"/>
        <w:adjustRightInd/>
        <w:spacing w:after="0" w:line="360" w:lineRule="auto"/>
        <w:textAlignment w:val="auto"/>
        <w:rPr>
          <w:rFonts w:hint="eastAsia" w:ascii="仿宋" w:hAnsi="仿宋" w:eastAsia="仿宋" w:cs="仿宋"/>
          <w:b w:val="0"/>
          <w:color w:val="000000"/>
          <w:sz w:val="24"/>
        </w:rPr>
      </w:pPr>
      <w:r>
        <w:rPr>
          <w:rFonts w:hint="eastAsia" w:ascii="仿宋" w:hAnsi="仿宋" w:eastAsia="仿宋" w:cs="仿宋"/>
          <w:b w:val="0"/>
          <w:color w:val="000000"/>
          <w:sz w:val="24"/>
        </w:rPr>
        <w:t>* 具体出发、返回时间可能根据航班调度微调，以最终通知为准。</w:t>
      </w:r>
    </w:p>
    <w:p w14:paraId="5DA42C91">
      <w:pPr>
        <w:pStyle w:val="5"/>
        <w:keepNext w:val="0"/>
        <w:keepLines w:val="0"/>
        <w:widowControl/>
        <w:suppressLineNumbers w:val="0"/>
        <w:jc w:val="left"/>
        <w:rPr>
          <w:rFonts w:hint="eastAsia" w:cstheme="minorBidi"/>
          <w:b/>
          <w:bCs/>
          <w:kern w:val="0"/>
          <w:sz w:val="24"/>
          <w:szCs w:val="22"/>
          <w:lang w:val="en-US" w:eastAsia="zh-CN" w:bidi="ar-SA"/>
        </w:rPr>
      </w:pPr>
      <w:r>
        <w:rPr>
          <w:rFonts w:hint="eastAsia" w:cstheme="minorBidi"/>
          <w:b/>
          <w:bCs/>
          <w:kern w:val="0"/>
          <w:sz w:val="24"/>
          <w:szCs w:val="22"/>
          <w:lang w:val="en-US" w:eastAsia="zh-CN" w:bidi="ar-SA"/>
        </w:rPr>
        <w:t>3.主要课程内容</w:t>
      </w:r>
    </w:p>
    <w:p w14:paraId="5C3A77C0">
      <w:pPr>
        <w:pStyle w:val="5"/>
        <w:keepNext w:val="0"/>
        <w:keepLines w:val="0"/>
        <w:widowControl/>
        <w:suppressLineNumbers w:val="0"/>
        <w:rPr>
          <w:rFonts w:hint="eastAsia"/>
          <w:b w:val="0"/>
          <w:sz w:val="24"/>
          <w:lang w:val="en-US" w:eastAsia="zh-CN"/>
        </w:rPr>
      </w:pPr>
      <w:r>
        <w:t>项目以艺术设计主题学习与工作室实践为核心，结合校园专业资源体验、城市艺术调研及文化活动。课程原则上每周5天开展，每天约</w:t>
      </w:r>
      <w:r>
        <w:rPr>
          <w:rFonts w:hint="eastAsia"/>
          <w:lang w:val="en-US" w:eastAsia="zh-CN"/>
        </w:rPr>
        <w:t>4</w:t>
      </w:r>
      <w:r>
        <w:t>小时，采用全英文或以英文为主要教学语言的授课形式。</w:t>
      </w:r>
    </w:p>
    <w:p w14:paraId="2BE0E8BB">
      <w:pPr>
        <w:spacing w:before="0" w:after="0" w:line="360" w:lineRule="auto"/>
        <w:jc w:val="left"/>
      </w:pPr>
      <w:r>
        <w:rPr>
          <w:rFonts w:ascii="仿宋" w:hAnsi="仿宋" w:eastAsia="仿宋"/>
          <w:b/>
          <w:sz w:val="24"/>
        </w:rPr>
        <w:t>（</w:t>
      </w:r>
      <w:r>
        <w:rPr>
          <w:rFonts w:hint="eastAsia"/>
          <w:b/>
          <w:sz w:val="24"/>
          <w:lang w:val="en-US" w:eastAsia="zh-CN"/>
        </w:rPr>
        <w:t>一</w:t>
      </w:r>
      <w:r>
        <w:rPr>
          <w:rFonts w:ascii="仿宋" w:hAnsi="仿宋" w:eastAsia="仿宋"/>
          <w:b/>
          <w:sz w:val="24"/>
        </w:rPr>
        <w:t>）核心设计课程</w:t>
      </w:r>
    </w:p>
    <w:p w14:paraId="17F0136E">
      <w:pPr>
        <w:pStyle w:val="5"/>
        <w:keepNext w:val="0"/>
        <w:keepLines w:val="0"/>
        <w:widowControl/>
        <w:numPr>
          <w:ilvl w:val="0"/>
          <w:numId w:val="0"/>
        </w:numPr>
        <w:suppressLineNumbers w:val="0"/>
        <w:ind w:right="0" w:rightChars="0"/>
        <w:jc w:val="left"/>
      </w:pPr>
      <w:r>
        <w:t>课程由</w:t>
      </w:r>
      <w:r>
        <w:rPr>
          <w:highlight w:val="none"/>
        </w:rPr>
        <w:t>RMIT</w:t>
      </w:r>
      <w:r>
        <w:t>专业教师团队授课，包含艺术史、绘画创作、模板</w:t>
      </w:r>
      <w:r>
        <w:rPr>
          <w:rFonts w:hint="eastAsia"/>
          <w:lang w:val="en-US" w:eastAsia="zh-CN"/>
        </w:rPr>
        <w:t>与</w:t>
      </w:r>
      <w:r>
        <w:t>街头艺术、时尚设计、珠宝工艺、雕塑实践等模块，配套免费《English for Real Life》实景英语微课程。</w:t>
      </w:r>
    </w:p>
    <w:p w14:paraId="41D0F774">
      <w:pPr>
        <w:pStyle w:val="5"/>
        <w:keepNext w:val="0"/>
        <w:keepLines w:val="0"/>
        <w:widowControl/>
        <w:numPr>
          <w:ilvl w:val="0"/>
          <w:numId w:val="0"/>
        </w:numPr>
        <w:suppressLineNumbers w:val="0"/>
        <w:ind w:right="0" w:rightChars="0"/>
        <w:jc w:val="left"/>
      </w:pPr>
      <w:r>
        <w:t>学生将在教师指导下接触不同艺术表现形式与创意方法，培养艺术观察能力、视觉表达能力与创意思维，并初步了解艺术设计作品从概念构思到视觉呈现的过程。</w:t>
      </w:r>
    </w:p>
    <w:p w14:paraId="335CBAC6">
      <w:pPr>
        <w:spacing w:before="0" w:after="0" w:line="360" w:lineRule="auto"/>
        <w:jc w:val="both"/>
      </w:pPr>
      <w:r>
        <w:rPr>
          <w:rFonts w:ascii="仿宋" w:hAnsi="仿宋" w:eastAsia="仿宋"/>
          <w:b/>
          <w:sz w:val="24"/>
        </w:rPr>
        <w:t>（</w:t>
      </w:r>
      <w:r>
        <w:rPr>
          <w:rFonts w:hint="eastAsia"/>
          <w:b/>
          <w:sz w:val="24"/>
          <w:lang w:val="en-US" w:eastAsia="zh-CN"/>
        </w:rPr>
        <w:t>二</w:t>
      </w:r>
      <w:r>
        <w:rPr>
          <w:rFonts w:ascii="仿宋" w:hAnsi="仿宋" w:eastAsia="仿宋"/>
          <w:b/>
          <w:sz w:val="24"/>
        </w:rPr>
        <w:t>）工作室实践课程</w:t>
      </w:r>
    </w:p>
    <w:p w14:paraId="3CDD3BE3">
      <w:pPr>
        <w:pStyle w:val="5"/>
        <w:keepNext w:val="0"/>
        <w:keepLines w:val="0"/>
        <w:widowControl/>
        <w:numPr>
          <w:ilvl w:val="0"/>
          <w:numId w:val="0"/>
        </w:numPr>
        <w:suppressLineNumbers w:val="0"/>
        <w:ind w:leftChars="0" w:right="0" w:rightChars="0"/>
      </w:pPr>
      <w:r>
        <w:t>学生参与艺术设计工作室实操，可选实践方向</w:t>
      </w:r>
      <w:r>
        <w:rPr>
          <w:rFonts w:hint="eastAsia"/>
          <w:lang w:val="en-US" w:eastAsia="zh-CN"/>
        </w:rPr>
        <w:t>:</w:t>
      </w:r>
      <w:r>
        <w:t xml:space="preserve"> </w:t>
      </w:r>
    </w:p>
    <w:p w14:paraId="4BE5ECD2">
      <w:pPr>
        <w:pStyle w:val="5"/>
        <w:keepNext w:val="0"/>
        <w:keepLines w:val="0"/>
        <w:widowControl/>
        <w:numPr>
          <w:ilvl w:val="0"/>
          <w:numId w:val="0"/>
        </w:numPr>
        <w:suppressLineNumbers w:val="0"/>
        <w:ind w:leftChars="0" w:right="0" w:rightChars="0"/>
        <w:jc w:val="left"/>
      </w:pPr>
      <w:r>
        <w:t>——绘画与视觉创作（Drawing &amp; Painting）</w:t>
      </w:r>
      <w:r>
        <w:br w:type="textWrapping"/>
      </w:r>
      <w:r>
        <w:t>——模板</w:t>
      </w:r>
      <w:r>
        <w:rPr>
          <w:rFonts w:hint="eastAsia"/>
          <w:lang w:val="en-US" w:eastAsia="zh-CN"/>
        </w:rPr>
        <w:t>与</w:t>
      </w:r>
      <w:r>
        <w:t>街头艺术（Stencil &amp; Street Art）</w:t>
      </w:r>
      <w:r>
        <w:br w:type="textWrapping"/>
      </w:r>
      <w:r>
        <w:t>——数字媒体（Digital Media）</w:t>
      </w:r>
      <w:r>
        <w:br w:type="textWrapping"/>
      </w:r>
      <w:r>
        <w:t>——时尚设计（Fashion）</w:t>
      </w:r>
      <w:r>
        <w:br w:type="textWrapping"/>
      </w:r>
      <w:r>
        <w:t>——珠宝设计与制作（Jewellery）</w:t>
      </w:r>
      <w:r>
        <w:br w:type="textWrapping"/>
      </w:r>
      <w:r>
        <w:t>——雕塑及立体创作（Sculpture）</w:t>
      </w:r>
    </w:p>
    <w:p w14:paraId="7A42583A">
      <w:pPr>
        <w:pStyle w:val="5"/>
        <w:keepNext w:val="0"/>
        <w:keepLines w:val="0"/>
        <w:widowControl/>
        <w:numPr>
          <w:ilvl w:val="0"/>
          <w:numId w:val="0"/>
        </w:numPr>
        <w:suppressLineNumbers w:val="0"/>
        <w:ind w:leftChars="0" w:right="0" w:rightChars="0"/>
        <w:jc w:val="left"/>
      </w:pPr>
      <w:r>
        <w:t>学生将在相关教学与实践活动中完成阶段性创作任务，体验多种艺术媒介与表现方式，提升创意实践与作品表达能力。</w:t>
      </w:r>
    </w:p>
    <w:p w14:paraId="601C953E">
      <w:pPr>
        <w:spacing w:before="0" w:after="0" w:line="360" w:lineRule="auto"/>
        <w:jc w:val="both"/>
        <w:rPr>
          <w:rFonts w:ascii="仿宋" w:hAnsi="仿宋" w:eastAsia="仿宋"/>
          <w:b/>
          <w:sz w:val="24"/>
        </w:rPr>
      </w:pPr>
      <w:r>
        <w:rPr>
          <w:rFonts w:ascii="仿宋" w:hAnsi="仿宋" w:eastAsia="仿宋"/>
          <w:b/>
          <w:sz w:val="24"/>
        </w:rPr>
        <w:t>（三）实地调研参访</w:t>
      </w:r>
    </w:p>
    <w:p w14:paraId="66AFAB67">
      <w:pPr>
        <w:pStyle w:val="5"/>
        <w:keepNext w:val="0"/>
        <w:keepLines w:val="0"/>
        <w:widowControl/>
        <w:suppressLineNumbers w:val="0"/>
      </w:pPr>
      <w:r>
        <w:t>项目期间将组织学生进入墨尔本市区及相关文化场馆开展实地调研与艺术文化探索。</w:t>
      </w:r>
    </w:p>
    <w:p w14:paraId="45457DC6">
      <w:pPr>
        <w:pStyle w:val="5"/>
        <w:keepNext w:val="0"/>
        <w:keepLines w:val="0"/>
        <w:widowControl/>
        <w:suppressLineNumbers w:val="0"/>
        <w:rPr>
          <w:rFonts w:hint="eastAsia" w:eastAsia="仿宋"/>
          <w:highlight w:val="none"/>
          <w:lang w:eastAsia="zh-CN"/>
        </w:rPr>
      </w:pPr>
      <w:r>
        <w:rPr>
          <w:rFonts w:hint="eastAsia"/>
          <w:highlight w:val="none"/>
        </w:rPr>
        <w:t>选取部分地点开展学习活动与调研</w:t>
      </w:r>
      <w:r>
        <w:rPr>
          <w:rFonts w:hint="eastAsia"/>
          <w:highlight w:val="none"/>
          <w:lang w:eastAsia="zh-CN"/>
        </w:rPr>
        <w:t>：</w:t>
      </w:r>
    </w:p>
    <w:p w14:paraId="228F53CE">
      <w:pPr>
        <w:pStyle w:val="5"/>
        <w:keepNext w:val="0"/>
        <w:keepLines w:val="0"/>
        <w:widowControl/>
        <w:suppressLineNumbers w:val="0"/>
      </w:pPr>
      <w:r>
        <w:rPr>
          <w:rStyle w:val="9"/>
        </w:rPr>
        <w:t>① 维多利亚国家美术馆（NGV）</w:t>
      </w:r>
    </w:p>
    <w:p w14:paraId="0C555911">
      <w:pPr>
        <w:pStyle w:val="5"/>
        <w:keepNext w:val="0"/>
        <w:keepLines w:val="0"/>
        <w:widowControl/>
        <w:suppressLineNumbers w:val="0"/>
      </w:pPr>
      <w:r>
        <w:t>澳大利亚代表性公共艺术机构之一，馆藏涵盖澳大利亚及国际艺术作品。学生可结合课程开展艺术观察与作品分析，了解不同历史时期及文化背景下的艺术表达。</w:t>
      </w:r>
    </w:p>
    <w:p w14:paraId="71E08454">
      <w:pPr>
        <w:pStyle w:val="5"/>
        <w:keepNext w:val="0"/>
        <w:keepLines w:val="0"/>
        <w:widowControl/>
        <w:suppressLineNumbers w:val="0"/>
      </w:pPr>
      <w:r>
        <w:rPr>
          <w:rStyle w:val="9"/>
        </w:rPr>
        <w:t>② ACMI澳大利亚移动影像中心</w:t>
      </w:r>
    </w:p>
    <w:p w14:paraId="48BBA682">
      <w:pPr>
        <w:pStyle w:val="5"/>
        <w:keepNext w:val="0"/>
        <w:keepLines w:val="0"/>
        <w:widowControl/>
        <w:suppressLineNumbers w:val="0"/>
      </w:pPr>
      <w:r>
        <w:t>聚焦电影、动画、游戏、数字媒体及移动影像文化，通过展览与互动体验帮助学生了解影像艺术、视觉传播与数字创意的发展。</w:t>
      </w:r>
    </w:p>
    <w:p w14:paraId="166C62F1">
      <w:pPr>
        <w:pStyle w:val="5"/>
        <w:keepNext w:val="0"/>
        <w:keepLines w:val="0"/>
        <w:widowControl/>
        <w:suppressLineNumbers w:val="0"/>
      </w:pPr>
      <w:r>
        <w:rPr>
          <w:rStyle w:val="9"/>
        </w:rPr>
        <w:t>③ 墨尔本博物馆</w:t>
      </w:r>
    </w:p>
    <w:p w14:paraId="05049149">
      <w:pPr>
        <w:pStyle w:val="5"/>
        <w:keepNext w:val="0"/>
        <w:keepLines w:val="0"/>
        <w:widowControl/>
        <w:suppressLineNumbers w:val="0"/>
      </w:pPr>
      <w:r>
        <w:t>涵盖自然、人文、社会及澳大利亚本土文化等内容，为学生提供跨学科观察视角，拓展艺术设计灵感与文化认知。</w:t>
      </w:r>
    </w:p>
    <w:p w14:paraId="22AC0DE3">
      <w:pPr>
        <w:pStyle w:val="5"/>
        <w:keepNext w:val="0"/>
        <w:keepLines w:val="0"/>
        <w:widowControl/>
        <w:suppressLineNumbers w:val="0"/>
      </w:pPr>
      <w:r>
        <w:rPr>
          <w:rStyle w:val="9"/>
        </w:rPr>
        <w:t>④ 墨尔本艺术巷道</w:t>
      </w:r>
    </w:p>
    <w:p w14:paraId="1EF58C90">
      <w:pPr>
        <w:pStyle w:val="5"/>
        <w:keepNext w:val="0"/>
        <w:keepLines w:val="0"/>
        <w:widowControl/>
        <w:suppressLineNumbers w:val="0"/>
      </w:pPr>
      <w:r>
        <w:t>结合墨尔本具有代表性的街头艺术空间开展实地调研，观察涂鸦、Stencil Art、公共艺术及城市视觉文化，了解艺术表达与城市公共空间之间的关系。</w:t>
      </w:r>
    </w:p>
    <w:p w14:paraId="1CF9B499">
      <w:pPr>
        <w:pStyle w:val="5"/>
        <w:keepNext w:val="0"/>
        <w:keepLines w:val="0"/>
        <w:widowControl/>
        <w:suppressLineNumbers w:val="0"/>
      </w:pPr>
      <w:r>
        <w:rPr>
          <w:rStyle w:val="9"/>
        </w:rPr>
        <w:t>⑤ RMIT艺术设计相关专业学习环境</w:t>
      </w:r>
    </w:p>
    <w:p w14:paraId="5DB0884B">
      <w:pPr>
        <w:pStyle w:val="5"/>
        <w:keepNext w:val="0"/>
        <w:keepLines w:val="0"/>
        <w:widowControl/>
        <w:suppressLineNumbers w:val="0"/>
      </w:pPr>
      <w:r>
        <w:t>了解RMIT艺术、设计及时尚与纺织等相关学术单位及教学环境，认识RMIT艺术设计领域的专业设置、工作室学习方式与实践教学特色。</w:t>
      </w:r>
    </w:p>
    <w:p w14:paraId="2C6C0333">
      <w:pPr>
        <w:spacing w:before="0" w:after="0" w:line="360" w:lineRule="auto"/>
        <w:jc w:val="both"/>
        <w:rPr>
          <w:rFonts w:ascii="仿宋" w:hAnsi="仿宋" w:eastAsia="仿宋"/>
          <w:b/>
          <w:sz w:val="24"/>
        </w:rPr>
      </w:pPr>
      <w:r>
        <w:rPr>
          <w:rFonts w:ascii="仿宋" w:hAnsi="仿宋" w:eastAsia="仿宋"/>
          <w:b/>
          <w:sz w:val="24"/>
        </w:rPr>
        <w:t>（四）项目特色活动</w:t>
      </w:r>
    </w:p>
    <w:p w14:paraId="01810CC8">
      <w:pPr>
        <w:pStyle w:val="5"/>
        <w:keepNext w:val="0"/>
        <w:keepLines w:val="0"/>
        <w:widowControl/>
        <w:suppressLineNumbers w:val="0"/>
      </w:pPr>
      <w:r>
        <w:rPr>
          <w:rStyle w:val="9"/>
        </w:rPr>
        <w:t>1. English for Real Life实景英语微课程</w:t>
      </w:r>
    </w:p>
    <w:p w14:paraId="32C0D074">
      <w:pPr>
        <w:pStyle w:val="5"/>
        <w:keepNext w:val="0"/>
        <w:keepLines w:val="0"/>
        <w:widowControl/>
        <w:suppressLineNumbers w:val="0"/>
      </w:pPr>
      <w:r>
        <w:t>项目配套一次“English for Real Life”实景英语微课程，拟从咖啡文化、街头艺术、澳大利亚原住民文化、体育等主题中结合实际安排开展，通过真实场景提升英语应用与跨文化沟通能力。</w:t>
      </w:r>
    </w:p>
    <w:p w14:paraId="7EA138EC">
      <w:pPr>
        <w:pStyle w:val="5"/>
        <w:keepNext w:val="0"/>
        <w:keepLines w:val="0"/>
        <w:widowControl/>
        <w:suppressLineNumbers w:val="0"/>
      </w:pPr>
      <w:r>
        <w:rPr>
          <w:rStyle w:val="9"/>
        </w:rPr>
        <w:t>2. 团体实地研学</w:t>
      </w:r>
    </w:p>
    <w:p w14:paraId="70A6A91E">
      <w:pPr>
        <w:pStyle w:val="5"/>
        <w:keepNext w:val="0"/>
        <w:keepLines w:val="0"/>
        <w:widowControl/>
        <w:suppressLineNumbers w:val="0"/>
      </w:pPr>
      <w:r>
        <w:t>10人及以上成团，项目将包含一次团体实地研学活动，目的地拟为</w:t>
      </w:r>
      <w:r>
        <w:rPr>
          <w:rStyle w:val="9"/>
        </w:rPr>
        <w:t>菲利普岛或大洋路</w:t>
      </w:r>
      <w:r>
        <w:t>，具体安排以项目最终确认情况为准。</w:t>
      </w:r>
    </w:p>
    <w:p w14:paraId="35E3776B">
      <w:pPr>
        <w:pStyle w:val="5"/>
        <w:keepNext w:val="0"/>
        <w:keepLines w:val="0"/>
        <w:widowControl/>
        <w:suppressLineNumbers w:val="0"/>
      </w:pPr>
      <w:r>
        <w:rPr>
          <w:rStyle w:val="9"/>
        </w:rPr>
        <w:t>3. 校园学习与学生体验</w:t>
      </w:r>
    </w:p>
    <w:p w14:paraId="0ACD814C">
      <w:pPr>
        <w:pStyle w:val="5"/>
        <w:keepNext w:val="0"/>
        <w:keepLines w:val="0"/>
        <w:widowControl/>
        <w:suppressLineNumbers w:val="0"/>
      </w:pPr>
      <w:r>
        <w:t>项目期间，学生将获得由学校提供的公共交通卡；</w:t>
      </w:r>
      <w:r>
        <w:rPr>
          <w:rFonts w:hint="eastAsia"/>
          <w:b w:val="0"/>
          <w:sz w:val="24"/>
          <w:highlight w:val="none"/>
          <w:lang w:val="en-US" w:eastAsia="zh-CN"/>
        </w:rPr>
        <w:t>学</w:t>
      </w:r>
      <w:r>
        <w:rPr>
          <w:rFonts w:hint="eastAsia"/>
          <w:lang w:val="en-US" w:eastAsia="zh-CN"/>
        </w:rPr>
        <w:t>生</w:t>
      </w:r>
      <w:r>
        <w:t>可根据学校开放及项目安排使用</w:t>
      </w:r>
      <w:r>
        <w:rPr>
          <w:rFonts w:hint="eastAsia"/>
          <w:lang w:val="en-US" w:eastAsia="zh-CN"/>
        </w:rPr>
        <w:t>校内</w:t>
      </w:r>
      <w:r>
        <w:t>相关公共学习空间，并参与部分学生体验活动，了解澳大利亚大学国际学生的校园学习与生活环境。</w:t>
      </w:r>
    </w:p>
    <w:p w14:paraId="67FC2E76">
      <w:pPr>
        <w:spacing w:before="0" w:after="0" w:line="360" w:lineRule="auto"/>
        <w:jc w:val="both"/>
        <w:rPr>
          <w:rFonts w:ascii="仿宋" w:hAnsi="仿宋" w:eastAsia="仿宋"/>
          <w:b/>
          <w:sz w:val="24"/>
        </w:rPr>
      </w:pPr>
      <w:r>
        <w:rPr>
          <w:rFonts w:ascii="仿宋" w:hAnsi="仿宋" w:eastAsia="仿宋"/>
          <w:b/>
          <w:sz w:val="24"/>
        </w:rPr>
        <w:t>（五）自费选配：悉尼文化考察</w:t>
      </w:r>
    </w:p>
    <w:p w14:paraId="2B3ADD11">
      <w:pPr>
        <w:pStyle w:val="5"/>
        <w:keepNext w:val="0"/>
        <w:keepLines w:val="0"/>
        <w:widowControl/>
        <w:suppressLineNumbers w:val="0"/>
      </w:pPr>
      <w:r>
        <w:t>完成墨尔本阶段课程及活动后，学生可根据个人意愿自费参加</w:t>
      </w:r>
      <w:r>
        <w:rPr>
          <w:rStyle w:val="9"/>
          <w:rFonts w:hint="eastAsia"/>
          <w:lang w:eastAsia="zh-CN"/>
        </w:rPr>
        <w:t>6天5晚</w:t>
      </w:r>
      <w:r>
        <w:rPr>
          <w:rStyle w:val="9"/>
        </w:rPr>
        <w:t>悉尼社会文化考察</w:t>
      </w:r>
      <w:r>
        <w:t>。考察期间拟走访悉尼大学、新南威尔士大学等高校，并前往悉尼歌剧院、悉尼鱼市场、蓝山国家公园、邦迪海滩、圣玛丽大教堂等代表性地点开展城市、人文及社会文化体验，并结合实际安排组织澳大利亚特色BBQ等活动。通过高校参访、城市探索与自然文化体验，进一步了解澳大利亚高等教育、多元社会文化及城市发展环境。</w:t>
      </w:r>
    </w:p>
    <w:p w14:paraId="03FA8EEC">
      <w:pPr>
        <w:pStyle w:val="5"/>
        <w:keepNext w:val="0"/>
        <w:keepLines w:val="0"/>
        <w:widowControl/>
        <w:suppressLineNumbers w:val="0"/>
      </w:pPr>
      <w:r>
        <w:t>*以上课程、参访及活动内容均为拟定安排，可能根据学校教学计划、场馆开放情况及实际执行需要适当调整。</w:t>
      </w:r>
    </w:p>
    <w:p w14:paraId="7F7C4C35">
      <w:pPr>
        <w:pStyle w:val="5"/>
        <w:keepNext w:val="0"/>
        <w:keepLines w:val="0"/>
        <w:widowControl/>
        <w:suppressLineNumbers w:val="0"/>
        <w:jc w:val="left"/>
        <w:rPr>
          <w:rFonts w:hint="eastAsia" w:cstheme="minorBidi"/>
          <w:b/>
          <w:bCs/>
          <w:kern w:val="0"/>
          <w:sz w:val="24"/>
          <w:szCs w:val="22"/>
          <w:lang w:val="en-US" w:eastAsia="zh-CN" w:bidi="ar-SA"/>
        </w:rPr>
      </w:pPr>
      <w:r>
        <w:rPr>
          <w:rFonts w:hint="eastAsia" w:cstheme="minorBidi"/>
          <w:b/>
          <w:bCs/>
          <w:kern w:val="0"/>
          <w:sz w:val="24"/>
          <w:szCs w:val="22"/>
          <w:lang w:val="en-US" w:eastAsia="zh-CN" w:bidi="ar-SA"/>
        </w:rPr>
        <w:t>4.项目收获</w:t>
      </w:r>
    </w:p>
    <w:p w14:paraId="7AE864C0">
      <w:pPr>
        <w:pStyle w:val="5"/>
        <w:keepNext w:val="0"/>
        <w:keepLines w:val="0"/>
        <w:widowControl/>
        <w:suppressLineNumbers w:val="0"/>
      </w:pPr>
      <w:r>
        <w:rPr>
          <w:rFonts w:hint="eastAsia"/>
          <w:lang w:eastAsia="zh-CN"/>
        </w:rPr>
        <w:t>（</w:t>
      </w:r>
      <w:r>
        <w:rPr>
          <w:rFonts w:hint="eastAsia"/>
          <w:lang w:val="en-US" w:eastAsia="zh-CN"/>
        </w:rPr>
        <w:t>1</w:t>
      </w:r>
      <w:r>
        <w:rPr>
          <w:rFonts w:hint="eastAsia"/>
          <w:lang w:eastAsia="zh-CN"/>
        </w:rPr>
        <w:t>）</w:t>
      </w:r>
      <w:r>
        <w:t>通过项目学习，学生将在艺术设计知识、创意实践、作品表达、跨文化交流及国际学习体验等方面获得综合提升。</w:t>
      </w:r>
    </w:p>
    <w:p w14:paraId="7E271EEE">
      <w:pPr>
        <w:pStyle w:val="5"/>
        <w:keepNext w:val="0"/>
        <w:keepLines w:val="0"/>
        <w:widowControl/>
        <w:suppressLineNumbers w:val="0"/>
      </w:pPr>
      <w:r>
        <w:rPr>
          <w:rFonts w:hint="eastAsia"/>
          <w:lang w:eastAsia="zh-CN"/>
        </w:rPr>
        <w:t>（</w:t>
      </w:r>
      <w:r>
        <w:rPr>
          <w:rFonts w:hint="eastAsia"/>
          <w:lang w:val="en-US" w:eastAsia="zh-CN"/>
        </w:rPr>
        <w:t>2</w:t>
      </w:r>
      <w:r>
        <w:rPr>
          <w:rFonts w:hint="eastAsia"/>
          <w:lang w:eastAsia="zh-CN"/>
        </w:rPr>
        <w:t>）</w:t>
      </w:r>
      <w:r>
        <w:t>项目期间，学生将参与绘画、数字媒体、时尚、珠宝、雕塑等多种艺术设计主题实践，并通过阶段性任务及最终学习成果进一步提升创意表达与实践能力。</w:t>
      </w:r>
    </w:p>
    <w:p w14:paraId="3A6701E1">
      <w:pPr>
        <w:pStyle w:val="5"/>
        <w:keepNext w:val="0"/>
        <w:keepLines w:val="0"/>
        <w:widowControl/>
        <w:suppressLineNumbers w:val="0"/>
        <w:rPr>
          <w:rFonts w:hint="eastAsia" w:eastAsia="仿宋"/>
          <w:lang w:eastAsia="zh-CN"/>
        </w:rPr>
      </w:pPr>
      <w:r>
        <w:rPr>
          <w:rFonts w:hint="eastAsia"/>
          <w:lang w:eastAsia="zh-CN"/>
        </w:rPr>
        <w:t>（</w:t>
      </w:r>
      <w:r>
        <w:rPr>
          <w:rFonts w:hint="eastAsia"/>
          <w:lang w:val="en-US" w:eastAsia="zh-CN"/>
        </w:rPr>
        <w:t>3</w:t>
      </w:r>
      <w:r>
        <w:rPr>
          <w:rFonts w:hint="eastAsia"/>
          <w:lang w:eastAsia="zh-CN"/>
        </w:rPr>
        <w:t>）</w:t>
      </w:r>
      <w:r>
        <w:t>完成项目并达到相关学习要求后，学生将获得相应的</w:t>
      </w:r>
      <w:r>
        <w:rPr>
          <w:rStyle w:val="9"/>
        </w:rPr>
        <w:t>项目结业证书</w:t>
      </w:r>
      <w:r>
        <w:t>，作为此次海外学习经历及项目完成情况的证明</w:t>
      </w:r>
      <w:r>
        <w:rPr>
          <w:rFonts w:hint="eastAsia"/>
          <w:lang w:eastAsia="zh-CN"/>
        </w:rPr>
        <w:t>，</w:t>
      </w:r>
      <w:r>
        <w:rPr>
          <w:rFonts w:ascii="Times New Roman" w:hAnsi="Times New Roman" w:eastAsia="仿宋"/>
          <w:b w:val="0"/>
          <w:color w:val="000000"/>
          <w:sz w:val="24"/>
        </w:rPr>
        <w:t>进一步丰富个人国际学习背景，为今后的专业学习、升学规划及职业发展积累相关经历。</w:t>
      </w:r>
    </w:p>
    <w:p w14:paraId="6DA23791">
      <w:pPr>
        <w:spacing w:before="0" w:after="0" w:line="360" w:lineRule="auto"/>
        <w:jc w:val="both"/>
        <w:rPr>
          <w:rFonts w:hint="eastAsia" w:ascii="仿宋" w:hAnsi="仿宋" w:eastAsia="仿宋" w:cs="仿宋"/>
          <w:sz w:val="24"/>
          <w:szCs w:val="24"/>
          <w:highlight w:val="none"/>
          <w:lang w:val="en-US" w:eastAsia="zh-CN"/>
        </w:rPr>
      </w:pPr>
      <w:r>
        <w:rPr>
          <w:rFonts w:hint="eastAsia" w:ascii="仿宋" w:hAnsi="仿宋" w:eastAsia="仿宋" w:cstheme="minorBidi"/>
          <w:b/>
          <w:bCs/>
          <w:kern w:val="0"/>
          <w:sz w:val="24"/>
          <w:szCs w:val="22"/>
          <w:lang w:val="en-US" w:eastAsia="zh-CN" w:bidi="ar-SA"/>
        </w:rPr>
        <w:t>5.住宿安排：</w:t>
      </w:r>
      <w:r>
        <w:rPr>
          <w:rFonts w:hint="eastAsia" w:ascii="仿宋" w:hAnsi="仿宋" w:eastAsia="仿宋" w:cs="仿宋"/>
          <w:sz w:val="24"/>
          <w:szCs w:val="24"/>
          <w:highlight w:val="none"/>
          <w:lang w:val="en-US" w:eastAsia="zh-CN"/>
        </w:rPr>
        <w:t>拟安排入住当地学生公寓或公寓式酒店，地理位置方便，环境干净整洁。如果学生交费时住宿已满员，则调整到其他酒店或公寓，设施可能不同。</w:t>
      </w:r>
    </w:p>
    <w:p w14:paraId="031CC926">
      <w:pPr>
        <w:spacing w:before="0" w:after="0" w:line="360" w:lineRule="auto"/>
        <w:jc w:val="both"/>
        <w:rPr>
          <w:rFonts w:hint="eastAsia" w:ascii="仿宋" w:hAnsi="仿宋" w:eastAsia="仿宋" w:cs="仿宋"/>
          <w:sz w:val="24"/>
          <w:szCs w:val="24"/>
          <w:highlight w:val="none"/>
          <w:lang w:val="en-US" w:eastAsia="zh-CN"/>
        </w:rPr>
      </w:pPr>
    </w:p>
    <w:p w14:paraId="6B85ACED">
      <w:pPr>
        <w:spacing w:before="60" w:after="0" w:line="360" w:lineRule="auto"/>
        <w:jc w:val="both"/>
        <w:rPr>
          <w:rFonts w:ascii="仿宋" w:hAnsi="仿宋" w:eastAsia="仿宋"/>
          <w:b/>
          <w:sz w:val="28"/>
        </w:rPr>
      </w:pPr>
      <w:r>
        <w:rPr>
          <w:rFonts w:ascii="仿宋" w:hAnsi="仿宋" w:eastAsia="仿宋"/>
          <w:b/>
          <w:sz w:val="28"/>
        </w:rPr>
        <w:t>四、费用说明</w:t>
      </w:r>
    </w:p>
    <w:p w14:paraId="04F75696">
      <w:pPr>
        <w:spacing w:after="0" w:line="360" w:lineRule="auto"/>
        <w:ind w:left="420" w:hanging="210"/>
        <w:rPr>
          <w:rFonts w:ascii="仿宋" w:hAnsi="仿宋" w:eastAsia="仿宋" w:cstheme="minorBidi"/>
          <w:kern w:val="0"/>
          <w:sz w:val="24"/>
          <w:szCs w:val="22"/>
          <w:lang w:val="en-US" w:eastAsia="zh-CN" w:bidi="ar"/>
        </w:rPr>
      </w:pPr>
      <w:r>
        <w:rPr>
          <w:rFonts w:ascii="Times New Roman" w:hAnsi="Times New Roman" w:eastAsia="仿宋"/>
          <w:b/>
          <w:color w:val="000000"/>
          <w:sz w:val="24"/>
        </w:rPr>
        <w:t>项目费用：</w:t>
      </w:r>
      <w:r>
        <w:rPr>
          <w:rFonts w:ascii="仿宋" w:hAnsi="仿宋" w:eastAsia="仿宋" w:cstheme="minorBidi"/>
          <w:kern w:val="0"/>
          <w:sz w:val="24"/>
          <w:szCs w:val="22"/>
          <w:lang w:val="en-US" w:eastAsia="zh-CN" w:bidi="ar"/>
        </w:rPr>
        <w:t>3800澳元，约1</w:t>
      </w:r>
      <w:r>
        <w:rPr>
          <w:rFonts w:hint="eastAsia" w:ascii="仿宋" w:hAnsi="仿宋" w:eastAsia="仿宋" w:cstheme="minorBidi"/>
          <w:kern w:val="0"/>
          <w:sz w:val="24"/>
          <w:szCs w:val="22"/>
          <w:lang w:val="en-US" w:eastAsia="zh-CN" w:bidi="ar"/>
        </w:rPr>
        <w:t>.86万</w:t>
      </w:r>
      <w:r>
        <w:rPr>
          <w:rFonts w:ascii="仿宋" w:hAnsi="仿宋" w:eastAsia="仿宋" w:cstheme="minorBidi"/>
          <w:kern w:val="0"/>
          <w:sz w:val="24"/>
          <w:szCs w:val="22"/>
          <w:lang w:val="en-US" w:eastAsia="zh-CN" w:bidi="ar"/>
        </w:rPr>
        <w:t>元人民币</w:t>
      </w:r>
      <w:r>
        <w:rPr>
          <w:rFonts w:hint="eastAsia" w:ascii="仿宋" w:hAnsi="仿宋" w:eastAsia="仿宋" w:cstheme="minorBidi"/>
          <w:kern w:val="0"/>
          <w:sz w:val="24"/>
          <w:szCs w:val="22"/>
          <w:lang w:val="en-US" w:eastAsia="zh-CN" w:bidi="ar"/>
        </w:rPr>
        <w:t>。</w:t>
      </w:r>
      <w:r>
        <w:rPr>
          <w:rFonts w:ascii="仿宋" w:hAnsi="仿宋" w:eastAsia="仿宋" w:cstheme="minorBidi"/>
          <w:kern w:val="0"/>
          <w:sz w:val="24"/>
          <w:szCs w:val="22"/>
          <w:lang w:val="en-US" w:eastAsia="zh-CN" w:bidi="ar"/>
        </w:rPr>
        <w:t>包含项目课程及相关教学费用、艺术设计实践材料费用、住宿、统一接送机、当地交通卡、项目安排内文化参访及研学活动、结业相关费用及项目组织管理服务</w:t>
      </w:r>
    </w:p>
    <w:p w14:paraId="44D616D3">
      <w:pPr>
        <w:spacing w:after="0" w:line="360" w:lineRule="auto"/>
        <w:ind w:left="420" w:hanging="210"/>
        <w:rPr>
          <w:rFonts w:ascii="仿宋" w:hAnsi="仿宋" w:eastAsia="仿宋" w:cstheme="minorBidi"/>
          <w:kern w:val="0"/>
          <w:sz w:val="24"/>
          <w:szCs w:val="22"/>
          <w:lang w:val="en-US" w:eastAsia="zh-CN" w:bidi="ar"/>
        </w:rPr>
      </w:pPr>
      <w:r>
        <w:rPr>
          <w:rFonts w:ascii="Times New Roman" w:hAnsi="Times New Roman" w:eastAsia="仿宋"/>
          <w:b/>
          <w:color w:val="000000"/>
          <w:sz w:val="24"/>
          <w:lang w:val="en-US" w:eastAsia="zh-CN"/>
        </w:rPr>
        <w:t>悉尼文化考察</w:t>
      </w:r>
      <w:r>
        <w:rPr>
          <w:rFonts w:hint="eastAsia" w:ascii="Times New Roman" w:hAnsi="Times New Roman"/>
          <w:b/>
          <w:color w:val="000000"/>
          <w:sz w:val="24"/>
          <w:lang w:val="en-US" w:eastAsia="zh-CN"/>
        </w:rPr>
        <w:t>（自费可选）：</w:t>
      </w:r>
      <w:r>
        <w:rPr>
          <w:rFonts w:ascii="仿宋" w:hAnsi="仿宋" w:eastAsia="仿宋" w:cstheme="minorBidi"/>
          <w:kern w:val="0"/>
          <w:sz w:val="24"/>
          <w:szCs w:val="22"/>
          <w:lang w:val="en-US" w:eastAsia="zh-CN" w:bidi="ar"/>
        </w:rPr>
        <w:t>2750澳元，约</w:t>
      </w:r>
      <w:r>
        <w:rPr>
          <w:rFonts w:hint="eastAsia" w:ascii="仿宋" w:hAnsi="仿宋" w:eastAsia="仿宋" w:cstheme="minorBidi"/>
          <w:kern w:val="0"/>
          <w:sz w:val="24"/>
          <w:szCs w:val="22"/>
          <w:lang w:val="en-US" w:eastAsia="zh-CN" w:bidi="ar"/>
        </w:rPr>
        <w:t>1.34万</w:t>
      </w:r>
      <w:r>
        <w:rPr>
          <w:rFonts w:ascii="仿宋" w:hAnsi="仿宋" w:eastAsia="仿宋" w:cstheme="minorBidi"/>
          <w:kern w:val="0"/>
          <w:sz w:val="24"/>
          <w:szCs w:val="22"/>
          <w:lang w:val="en-US" w:eastAsia="zh-CN" w:bidi="ar"/>
        </w:rPr>
        <w:t>元人民币</w:t>
      </w:r>
      <w:r>
        <w:rPr>
          <w:rFonts w:hint="eastAsia" w:ascii="仿宋" w:hAnsi="仿宋" w:eastAsia="仿宋" w:cstheme="minorBidi"/>
          <w:kern w:val="0"/>
          <w:sz w:val="24"/>
          <w:szCs w:val="22"/>
          <w:lang w:val="en-US" w:eastAsia="zh-CN" w:bidi="ar"/>
        </w:rPr>
        <w:t>。</w:t>
      </w:r>
      <w:r>
        <w:rPr>
          <w:rFonts w:ascii="仿宋" w:hAnsi="仿宋" w:eastAsia="仿宋" w:cstheme="minorBidi"/>
          <w:kern w:val="0"/>
          <w:sz w:val="24"/>
          <w:szCs w:val="22"/>
          <w:lang w:val="en-US" w:eastAsia="zh-CN" w:bidi="ar"/>
        </w:rPr>
        <w:t>包含墨尔本—悉尼机票、悉尼期间住宿（含早餐）、统一交通、导览服务及行程内包含的考察项目相关费用</w:t>
      </w:r>
      <w:r>
        <w:rPr>
          <w:rFonts w:hint="eastAsia" w:cstheme="minorBidi"/>
          <w:kern w:val="0"/>
          <w:sz w:val="24"/>
          <w:szCs w:val="22"/>
          <w:lang w:val="en-US" w:eastAsia="zh-CN" w:bidi="ar"/>
        </w:rPr>
        <w:t>。</w:t>
      </w:r>
    </w:p>
    <w:p w14:paraId="58638471">
      <w:pPr>
        <w:pageBreakBefore w:val="0"/>
        <w:numPr>
          <w:ilvl w:val="0"/>
          <w:numId w:val="0"/>
        </w:numPr>
        <w:kinsoku/>
        <w:wordWrap/>
        <w:overflowPunct/>
        <w:topLinePunct w:val="0"/>
        <w:autoSpaceDE/>
        <w:autoSpaceDN/>
        <w:bidi w:val="0"/>
        <w:adjustRightInd/>
        <w:spacing w:after="240" w:line="360" w:lineRule="auto"/>
        <w:ind w:leftChars="0" w:firstLine="240" w:firstLineChars="100"/>
        <w:textAlignment w:val="auto"/>
        <w:rPr>
          <w:rFonts w:ascii="Times New Roman" w:hAnsi="Times New Roman" w:eastAsia="仿宋"/>
          <w:b w:val="0"/>
          <w:color w:val="000000"/>
          <w:sz w:val="24"/>
        </w:rPr>
      </w:pPr>
      <w:r>
        <w:rPr>
          <w:rFonts w:hint="eastAsia" w:ascii="Times New Roman" w:hAnsi="Times New Roman" w:eastAsia="仿宋"/>
          <w:b w:val="0"/>
          <w:color w:val="000000"/>
          <w:sz w:val="24"/>
          <w:lang w:val="en-US" w:eastAsia="zh-CN"/>
        </w:rPr>
        <w:t>*</w:t>
      </w:r>
      <w:r>
        <w:rPr>
          <w:rFonts w:ascii="Times New Roman" w:hAnsi="Times New Roman" w:eastAsia="仿宋"/>
          <w:b w:val="0"/>
          <w:color w:val="000000"/>
          <w:sz w:val="24"/>
        </w:rPr>
        <w:t>人民币金额均为参考金额，具体可能根据实际汇率变化进行调整。</w:t>
      </w:r>
    </w:p>
    <w:p w14:paraId="79AD991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000000" w:themeColor="text1"/>
          <w:sz w:val="24"/>
          <w:szCs w:val="24"/>
          <w14:textFill>
            <w14:solidFill>
              <w14:schemeClr w14:val="tx1"/>
            </w14:solidFill>
          </w14:textFill>
        </w:rPr>
      </w:pPr>
      <w:r>
        <w:rPr>
          <w:rFonts w:hint="eastAsia" w:ascii="Times New Roman" w:hAnsi="Times New Roman"/>
          <w:b w:val="0"/>
          <w:color w:val="000000"/>
          <w:sz w:val="24"/>
          <w:lang w:val="en-US" w:eastAsia="zh-CN"/>
        </w:rPr>
        <w:t>其余费用参考：</w:t>
      </w:r>
      <w:r>
        <w:rPr>
          <w:rFonts w:hint="eastAsia" w:ascii="仿宋" w:hAnsi="仿宋" w:eastAsia="仿宋" w:cs="仿宋"/>
          <w:b w:val="0"/>
          <w:bCs w:val="0"/>
          <w:color w:val="000000" w:themeColor="text1"/>
          <w:sz w:val="24"/>
          <w:szCs w:val="24"/>
          <w14:textFill>
            <w14:solidFill>
              <w14:schemeClr w14:val="tx1"/>
            </w14:solidFill>
          </w14:textFill>
        </w:rPr>
        <w:t>机票、</w:t>
      </w:r>
      <w:r>
        <w:rPr>
          <w:rFonts w:hint="eastAsia" w:ascii="仿宋" w:hAnsi="仿宋" w:eastAsia="仿宋" w:cs="仿宋"/>
          <w:b w:val="0"/>
          <w:bCs w:val="0"/>
          <w:color w:val="000000" w:themeColor="text1"/>
          <w:sz w:val="24"/>
          <w:szCs w:val="24"/>
          <w:lang w:val="en-US" w:eastAsia="zh-CN"/>
          <w14:textFill>
            <w14:solidFill>
              <w14:schemeClr w14:val="tx1"/>
            </w14:solidFill>
          </w14:textFill>
        </w:rPr>
        <w:t>签证及第三方专业机构代办费</w:t>
      </w:r>
      <w:r>
        <w:rPr>
          <w:rFonts w:hint="eastAsia" w:ascii="仿宋" w:hAnsi="仿宋" w:eastAsia="仿宋" w:cs="仿宋"/>
          <w:b w:val="0"/>
          <w:bCs w:val="0"/>
          <w:color w:val="000000" w:themeColor="text1"/>
          <w:sz w:val="24"/>
          <w:szCs w:val="24"/>
          <w14:textFill>
            <w14:solidFill>
              <w14:schemeClr w14:val="tx1"/>
            </w14:solidFill>
          </w14:textFill>
        </w:rPr>
        <w:t>、境外保险、生活费等费用须自付。项目方协助办理各项事宜，并提供衣食住行指导。</w:t>
      </w:r>
    </w:p>
    <w:p w14:paraId="0E52A0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国际往返机票：往期价格约</w:t>
      </w:r>
      <w:r>
        <w:rPr>
          <w:rFonts w:hint="eastAsia" w:cs="仿宋"/>
          <w:b w:val="0"/>
          <w:bCs w:val="0"/>
          <w:color w:val="000000" w:themeColor="text1"/>
          <w:sz w:val="24"/>
          <w:szCs w:val="24"/>
          <w:lang w:val="en-US" w:eastAsia="zh-CN"/>
          <w14:textFill>
            <w14:solidFill>
              <w14:schemeClr w14:val="tx1"/>
            </w14:solidFill>
          </w14:textFill>
        </w:rPr>
        <w:t>7</w:t>
      </w:r>
      <w:r>
        <w:rPr>
          <w:rFonts w:hint="eastAsia" w:ascii="仿宋" w:hAnsi="仿宋" w:eastAsia="仿宋" w:cs="仿宋"/>
          <w:b w:val="0"/>
          <w:bCs w:val="0"/>
          <w:color w:val="000000" w:themeColor="text1"/>
          <w:sz w:val="24"/>
          <w:szCs w:val="24"/>
          <w14:textFill>
            <w14:solidFill>
              <w14:schemeClr w14:val="tx1"/>
            </w14:solidFill>
          </w14:textFill>
        </w:rPr>
        <w:t>000元人民币，具体以航司官网为准</w:t>
      </w:r>
      <w:r>
        <w:rPr>
          <w:rFonts w:hint="eastAsia" w:ascii="仿宋" w:hAnsi="仿宋" w:eastAsia="仿宋" w:cs="仿宋"/>
          <w:b w:val="0"/>
          <w:bCs w:val="0"/>
          <w:color w:val="000000" w:themeColor="text1"/>
          <w:sz w:val="24"/>
          <w:szCs w:val="24"/>
          <w:lang w:eastAsia="zh-CN"/>
          <w14:textFill>
            <w14:solidFill>
              <w14:schemeClr w14:val="tx1"/>
            </w14:solidFill>
          </w14:textFill>
        </w:rPr>
        <w:t>；</w:t>
      </w:r>
    </w:p>
    <w:p w14:paraId="483E7C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000000" w:themeColor="text1"/>
          <w:sz w:val="24"/>
          <w:szCs w:val="24"/>
          <w:lang w:val="en-US" w:eastAsia="zh-CN"/>
          <w14:textFill>
            <w14:solidFill>
              <w14:schemeClr w14:val="tx1"/>
            </w14:solidFill>
          </w14:textFill>
        </w:rPr>
      </w:pPr>
      <w:r>
        <w:rPr>
          <w:rFonts w:hint="eastAsia" w:ascii="仿宋" w:hAnsi="仿宋" w:eastAsia="仿宋" w:cs="仿宋"/>
          <w:b w:val="0"/>
          <w:bCs w:val="0"/>
          <w:color w:val="000000" w:themeColor="text1"/>
          <w:sz w:val="24"/>
          <w:szCs w:val="24"/>
          <w:lang w:val="en-US" w:eastAsia="zh-CN"/>
          <w14:textFill>
            <w14:solidFill>
              <w14:schemeClr w14:val="tx1"/>
            </w14:solidFill>
          </w14:textFill>
        </w:rPr>
        <w:t>签证及第三方专业机构代办费</w:t>
      </w:r>
      <w:r>
        <w:rPr>
          <w:rFonts w:hint="eastAsia" w:ascii="仿宋" w:hAnsi="仿宋" w:eastAsia="仿宋" w:cs="仿宋"/>
          <w:b w:val="0"/>
          <w:bCs w:val="0"/>
          <w:color w:val="000000" w:themeColor="text1"/>
          <w:sz w:val="24"/>
          <w:szCs w:val="24"/>
          <w14:textFill>
            <w14:solidFill>
              <w14:schemeClr w14:val="tx1"/>
            </w14:solidFill>
          </w14:textFill>
        </w:rPr>
        <w:t>：约</w:t>
      </w:r>
      <w:r>
        <w:rPr>
          <w:rFonts w:hint="eastAsia" w:ascii="仿宋" w:hAnsi="仿宋" w:eastAsia="仿宋" w:cs="仿宋"/>
          <w:b w:val="0"/>
          <w:bCs w:val="0"/>
          <w:color w:val="000000" w:themeColor="text1"/>
          <w:sz w:val="24"/>
          <w:szCs w:val="24"/>
          <w:lang w:val="en-US" w:eastAsia="zh-CN"/>
          <w14:textFill>
            <w14:solidFill>
              <w14:schemeClr w14:val="tx1"/>
            </w14:solidFill>
          </w14:textFill>
        </w:rPr>
        <w:t>1</w:t>
      </w:r>
      <w:r>
        <w:rPr>
          <w:rFonts w:hint="eastAsia" w:cs="仿宋"/>
          <w:b w:val="0"/>
          <w:bCs w:val="0"/>
          <w:color w:val="000000" w:themeColor="text1"/>
          <w:sz w:val="24"/>
          <w:szCs w:val="24"/>
          <w:lang w:val="en-US" w:eastAsia="zh-CN"/>
          <w14:textFill>
            <w14:solidFill>
              <w14:schemeClr w14:val="tx1"/>
            </w14:solidFill>
          </w14:textFill>
        </w:rPr>
        <w:t>500</w:t>
      </w:r>
      <w:r>
        <w:rPr>
          <w:rFonts w:hint="eastAsia" w:ascii="仿宋" w:hAnsi="仿宋" w:eastAsia="仿宋" w:cs="仿宋"/>
          <w:b w:val="0"/>
          <w:bCs w:val="0"/>
          <w:color w:val="000000" w:themeColor="text1"/>
          <w:sz w:val="24"/>
          <w:szCs w:val="24"/>
          <w:lang w:val="en-US" w:eastAsia="zh-CN"/>
          <w14:textFill>
            <w14:solidFill>
              <w14:schemeClr w14:val="tx1"/>
            </w14:solidFill>
          </w14:textFill>
        </w:rPr>
        <w:t>元</w:t>
      </w:r>
      <w:r>
        <w:rPr>
          <w:rFonts w:hint="eastAsia" w:ascii="仿宋" w:hAnsi="仿宋" w:eastAsia="仿宋" w:cs="仿宋"/>
          <w:b w:val="0"/>
          <w:bCs w:val="0"/>
          <w:color w:val="000000" w:themeColor="text1"/>
          <w:sz w:val="24"/>
          <w:szCs w:val="24"/>
          <w14:textFill>
            <w14:solidFill>
              <w14:schemeClr w14:val="tx1"/>
            </w14:solidFill>
          </w14:textFill>
        </w:rPr>
        <w:t>人民币</w:t>
      </w:r>
      <w:r>
        <w:rPr>
          <w:rFonts w:hint="eastAsia" w:ascii="仿宋" w:hAnsi="仿宋" w:eastAsia="仿宋" w:cs="仿宋"/>
          <w:b w:val="0"/>
          <w:bCs w:val="0"/>
          <w:color w:val="000000" w:themeColor="text1"/>
          <w:sz w:val="24"/>
          <w:szCs w:val="24"/>
          <w:lang w:eastAsia="zh-CN"/>
          <w14:textFill>
            <w14:solidFill>
              <w14:schemeClr w14:val="tx1"/>
            </w14:solidFill>
          </w14:textFill>
        </w:rPr>
        <w:t>；</w:t>
      </w:r>
    </w:p>
    <w:p w14:paraId="07C812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color w:val="000000" w:themeColor="text1"/>
          <w:sz w:val="24"/>
          <w:szCs w:val="24"/>
          <w:lang w:eastAsia="zh-CN"/>
          <w14:textFill>
            <w14:solidFill>
              <w14:schemeClr w14:val="tx1"/>
            </w14:solidFill>
          </w14:textFill>
        </w:rPr>
      </w:pPr>
      <w:r>
        <w:rPr>
          <w:rFonts w:hint="eastAsia" w:ascii="仿宋" w:hAnsi="仿宋" w:eastAsia="仿宋" w:cs="仿宋"/>
          <w:b w:val="0"/>
          <w:bCs w:val="0"/>
          <w:color w:val="000000" w:themeColor="text1"/>
          <w:sz w:val="24"/>
          <w:szCs w:val="24"/>
          <w14:textFill>
            <w14:solidFill>
              <w14:schemeClr w14:val="tx1"/>
            </w14:solidFill>
          </w14:textFill>
        </w:rPr>
        <w:t>境外保险：约</w:t>
      </w:r>
      <w:r>
        <w:rPr>
          <w:rFonts w:hint="eastAsia" w:ascii="仿宋" w:hAnsi="仿宋" w:eastAsia="仿宋" w:cs="仿宋"/>
          <w:b w:val="0"/>
          <w:bCs w:val="0"/>
          <w:color w:val="000000" w:themeColor="text1"/>
          <w:sz w:val="24"/>
          <w:szCs w:val="24"/>
          <w:lang w:val="en-US" w:eastAsia="zh-CN"/>
          <w14:textFill>
            <w14:solidFill>
              <w14:schemeClr w14:val="tx1"/>
            </w14:solidFill>
          </w14:textFill>
        </w:rPr>
        <w:t>350</w:t>
      </w:r>
      <w:r>
        <w:rPr>
          <w:rFonts w:hint="eastAsia" w:cs="仿宋"/>
          <w:b w:val="0"/>
          <w:bCs w:val="0"/>
          <w:color w:val="000000" w:themeColor="text1"/>
          <w:sz w:val="24"/>
          <w:szCs w:val="24"/>
          <w:lang w:val="en-US" w:eastAsia="zh-CN"/>
          <w14:textFill>
            <w14:solidFill>
              <w14:schemeClr w14:val="tx1"/>
            </w14:solidFill>
          </w14:textFill>
        </w:rPr>
        <w:t>-470</w:t>
      </w:r>
      <w:r>
        <w:rPr>
          <w:rFonts w:hint="eastAsia" w:ascii="仿宋" w:hAnsi="仿宋" w:eastAsia="仿宋" w:cs="仿宋"/>
          <w:b w:val="0"/>
          <w:bCs w:val="0"/>
          <w:color w:val="000000" w:themeColor="text1"/>
          <w:sz w:val="24"/>
          <w:szCs w:val="24"/>
          <w14:textFill>
            <w14:solidFill>
              <w14:schemeClr w14:val="tx1"/>
            </w14:solidFill>
          </w14:textFill>
        </w:rPr>
        <w:t>元人民币</w:t>
      </w:r>
      <w:r>
        <w:rPr>
          <w:rFonts w:hint="eastAsia" w:ascii="仿宋" w:hAnsi="仿宋" w:eastAsia="仿宋" w:cs="仿宋"/>
          <w:b w:val="0"/>
          <w:bCs w:val="0"/>
          <w:color w:val="000000" w:themeColor="text1"/>
          <w:sz w:val="24"/>
          <w:szCs w:val="24"/>
          <w:lang w:eastAsia="zh-CN"/>
          <w14:textFill>
            <w14:solidFill>
              <w14:schemeClr w14:val="tx1"/>
            </w14:solidFill>
          </w14:textFill>
        </w:rPr>
        <w:t>；</w:t>
      </w:r>
    </w:p>
    <w:p w14:paraId="079E95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仿宋"/>
          <w:b w:val="0"/>
          <w:color w:val="000000"/>
          <w:sz w:val="24"/>
          <w:highlight w:val="yellow"/>
          <w:lang w:eastAsia="zh-CN"/>
        </w:rPr>
      </w:pPr>
      <w:r>
        <w:rPr>
          <w:rFonts w:hint="eastAsia" w:ascii="仿宋" w:hAnsi="仿宋" w:eastAsia="仿宋" w:cs="仿宋"/>
          <w:i w:val="0"/>
          <w:iCs w:val="0"/>
          <w:caps w:val="0"/>
          <w:color w:val="1F2329"/>
          <w:spacing w:val="0"/>
          <w:sz w:val="24"/>
          <w:szCs w:val="24"/>
          <w:shd w:val="clear" w:fill="FFFFFF"/>
        </w:rPr>
        <w:t>澳洲餐费：约15</w:t>
      </w:r>
      <w:r>
        <w:rPr>
          <w:rFonts w:hint="eastAsia" w:ascii="仿宋" w:hAnsi="仿宋" w:eastAsia="仿宋" w:cs="仿宋"/>
          <w:i w:val="0"/>
          <w:iCs w:val="0"/>
          <w:caps w:val="0"/>
          <w:color w:val="1F2329"/>
          <w:spacing w:val="0"/>
          <w:sz w:val="24"/>
          <w:szCs w:val="24"/>
          <w:shd w:val="clear" w:fill="FFFFFF"/>
          <w:lang w:val="en-US" w:eastAsia="zh-CN"/>
        </w:rPr>
        <w:t>-20</w:t>
      </w:r>
      <w:r>
        <w:rPr>
          <w:rFonts w:hint="eastAsia" w:ascii="仿宋" w:hAnsi="仿宋" w:eastAsia="仿宋" w:cs="仿宋"/>
          <w:i w:val="0"/>
          <w:iCs w:val="0"/>
          <w:caps w:val="0"/>
          <w:color w:val="1F2329"/>
          <w:spacing w:val="0"/>
          <w:sz w:val="24"/>
          <w:szCs w:val="24"/>
          <w:shd w:val="clear" w:fill="FFFFFF"/>
        </w:rPr>
        <w:t>澳元/餐，可根据个人消费习惯灵活选择</w:t>
      </w:r>
    </w:p>
    <w:p w14:paraId="118D68DA">
      <w:pPr>
        <w:spacing w:before="60" w:after="0" w:line="360" w:lineRule="auto"/>
        <w:jc w:val="both"/>
      </w:pPr>
      <w:r>
        <w:rPr>
          <w:rFonts w:ascii="仿宋" w:hAnsi="仿宋" w:eastAsia="仿宋"/>
          <w:b/>
          <w:sz w:val="28"/>
        </w:rPr>
        <w:t>五、申请条件</w:t>
      </w:r>
    </w:p>
    <w:p w14:paraId="21CC582A">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pPr>
      <w:r>
        <w:rPr>
          <w:rFonts w:ascii="仿宋" w:hAnsi="仿宋" w:eastAsia="仿宋"/>
          <w:b w:val="0"/>
          <w:sz w:val="24"/>
        </w:rPr>
        <w:t>1.全日制本科生、研究生，须年满18周岁；</w:t>
      </w:r>
    </w:p>
    <w:p w14:paraId="0CABF932">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pPr>
      <w:r>
        <w:rPr>
          <w:rFonts w:ascii="仿宋" w:hAnsi="仿宋" w:eastAsia="仿宋"/>
          <w:b w:val="0"/>
          <w:sz w:val="24"/>
        </w:rPr>
        <w:t>2.专业要求：艺术设计、视觉传达、工业设计、数字媒体、建筑学等相关专业优先考虑，其他专业有设计兴趣者亦可申请；</w:t>
      </w:r>
    </w:p>
    <w:p w14:paraId="476614E8">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rPr>
          <w:rFonts w:ascii="仿宋" w:hAnsi="仿宋" w:eastAsia="仿宋"/>
          <w:b w:val="0"/>
          <w:sz w:val="24"/>
        </w:rPr>
      </w:pPr>
      <w:r>
        <w:rPr>
          <w:rFonts w:ascii="仿宋" w:hAnsi="仿宋" w:eastAsia="仿宋"/>
          <w:b w:val="0"/>
          <w:sz w:val="24"/>
        </w:rPr>
        <w:t>3.英语要求：通过项目方中英文面试，熟练掌握英语听、说、读、写</w:t>
      </w:r>
    </w:p>
    <w:p w14:paraId="547EB091">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pPr>
      <w:r>
        <w:rPr>
          <w:rFonts w:hint="eastAsia"/>
          <w:b w:val="0"/>
          <w:sz w:val="24"/>
          <w:lang w:val="en-US" w:eastAsia="zh-CN"/>
        </w:rPr>
        <w:t>4</w:t>
      </w:r>
      <w:r>
        <w:rPr>
          <w:rFonts w:ascii="仿宋" w:hAnsi="仿宋" w:eastAsia="仿宋"/>
          <w:b w:val="0"/>
          <w:sz w:val="24"/>
        </w:rPr>
        <w:t>.具有高度的自我激励和团队意识，具备一定的组织协调能力；</w:t>
      </w:r>
    </w:p>
    <w:p w14:paraId="668D9C97">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pPr>
      <w:r>
        <w:rPr>
          <w:rFonts w:hint="eastAsia"/>
          <w:b w:val="0"/>
          <w:sz w:val="24"/>
          <w:lang w:val="en-US" w:eastAsia="zh-CN"/>
        </w:rPr>
        <w:t>5</w:t>
      </w:r>
      <w:r>
        <w:rPr>
          <w:rFonts w:ascii="仿宋" w:hAnsi="仿宋" w:eastAsia="仿宋"/>
          <w:b w:val="0"/>
          <w:sz w:val="24"/>
        </w:rPr>
        <w:t>.身心健康，无重大疾病或不适宜出国交流的健康状况；</w:t>
      </w:r>
    </w:p>
    <w:p w14:paraId="6374DE4C">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rPr>
          <w:rFonts w:ascii="仿宋" w:hAnsi="仿宋" w:eastAsia="仿宋"/>
          <w:b w:val="0"/>
          <w:sz w:val="24"/>
        </w:rPr>
      </w:pPr>
      <w:r>
        <w:rPr>
          <w:rFonts w:hint="eastAsia"/>
          <w:b w:val="0"/>
          <w:sz w:val="24"/>
          <w:lang w:val="en-US" w:eastAsia="zh-CN"/>
        </w:rPr>
        <w:t>6</w:t>
      </w:r>
      <w:r>
        <w:rPr>
          <w:rFonts w:ascii="仿宋" w:hAnsi="仿宋" w:eastAsia="仿宋"/>
          <w:b w:val="0"/>
          <w:sz w:val="24"/>
        </w:rPr>
        <w:t>.遵纪守法，自觉维护国家形象和学校名誉。</w:t>
      </w:r>
    </w:p>
    <w:p w14:paraId="0B83A0E3">
      <w:pPr>
        <w:keepNext w:val="0"/>
        <w:keepLines w:val="0"/>
        <w:pageBreakBefore w:val="0"/>
        <w:widowControl/>
        <w:kinsoku/>
        <w:wordWrap/>
        <w:overflowPunct/>
        <w:topLinePunct w:val="0"/>
        <w:autoSpaceDE/>
        <w:autoSpaceDN/>
        <w:bidi w:val="0"/>
        <w:adjustRightInd/>
        <w:snapToGrid/>
        <w:spacing w:before="0" w:after="0" w:line="360" w:lineRule="auto"/>
        <w:ind w:firstLine="0"/>
        <w:jc w:val="left"/>
        <w:textAlignment w:val="auto"/>
        <w:rPr>
          <w:rFonts w:ascii="仿宋" w:hAnsi="仿宋" w:eastAsia="仿宋"/>
          <w:b w:val="0"/>
          <w:sz w:val="24"/>
        </w:rPr>
      </w:pPr>
    </w:p>
    <w:p w14:paraId="60268374">
      <w:pPr>
        <w:spacing w:before="120" w:after="80" w:line="360" w:lineRule="auto"/>
      </w:pPr>
      <w:r>
        <w:rPr>
          <w:rFonts w:ascii="Times New Roman" w:hAnsi="Times New Roman" w:eastAsia="仿宋"/>
          <w:b/>
          <w:color w:val="000000"/>
          <w:sz w:val="28"/>
        </w:rPr>
        <w:t>六、报名与咨询</w:t>
      </w:r>
    </w:p>
    <w:p w14:paraId="236FFD52">
      <w:pPr>
        <w:spacing w:after="0" w:line="360" w:lineRule="auto"/>
      </w:pPr>
      <w:r>
        <w:rPr>
          <w:rFonts w:ascii="Times New Roman" w:hAnsi="Times New Roman" w:eastAsia="仿宋"/>
          <w:b w:val="0"/>
          <w:color w:val="000000"/>
          <w:sz w:val="24"/>
        </w:rPr>
        <w:t>1.</w:t>
      </w:r>
      <w:r>
        <w:rPr>
          <w:rFonts w:hint="eastAsia" w:ascii="Times New Roman" w:hAnsi="Times New Roman"/>
          <w:b w:val="0"/>
          <w:color w:val="000000"/>
          <w:sz w:val="24"/>
          <w:lang w:val="en-US" w:eastAsia="zh-CN"/>
        </w:rPr>
        <w:t xml:space="preserve"> </w:t>
      </w:r>
      <w:r>
        <w:rPr>
          <w:rFonts w:ascii="Times New Roman" w:hAnsi="Times New Roman" w:eastAsia="仿宋"/>
          <w:b w:val="0"/>
          <w:color w:val="000000"/>
          <w:sz w:val="24"/>
        </w:rPr>
        <w:t>按学校要求填写校内报名表。</w:t>
      </w:r>
    </w:p>
    <w:p w14:paraId="4AAE5337">
      <w:pPr>
        <w:spacing w:after="0" w:line="360" w:lineRule="auto"/>
        <w:rPr>
          <w:highlight w:val="yellow"/>
        </w:rPr>
      </w:pPr>
      <w:r>
        <w:rPr>
          <w:rFonts w:ascii="Times New Roman" w:hAnsi="Times New Roman" w:eastAsia="仿宋"/>
          <w:b w:val="0"/>
          <w:color w:val="000000"/>
          <w:sz w:val="24"/>
          <w:highlight w:val="yellow"/>
        </w:rPr>
        <w:t>【请合作院校提供报名方式】，学校统一收集报名或学生添加咨询后获得报名表。</w:t>
      </w:r>
    </w:p>
    <w:p w14:paraId="4AB3D68F">
      <w:pPr>
        <w:spacing w:after="0" w:line="360" w:lineRule="auto"/>
      </w:pPr>
      <w:r>
        <w:rPr>
          <w:rFonts w:hint="eastAsia" w:ascii="Times New Roman" w:hAnsi="Times New Roman"/>
          <w:b w:val="0"/>
          <w:color w:val="000000"/>
          <w:sz w:val="24"/>
          <w:lang w:val="en-US" w:eastAsia="zh-CN"/>
        </w:rPr>
        <w:t xml:space="preserve">2. </w:t>
      </w:r>
      <w:r>
        <w:rPr>
          <w:rFonts w:ascii="Times New Roman" w:hAnsi="Times New Roman" w:eastAsia="仿宋"/>
          <w:b w:val="0"/>
          <w:color w:val="000000"/>
          <w:sz w:val="24"/>
        </w:rPr>
        <w:t>打开链接</w:t>
      </w:r>
      <w:r>
        <w:rPr>
          <w:rFonts w:hint="eastAsia" w:ascii="Times New Roman" w:hAnsi="Times New Roman"/>
          <w:b w:val="0"/>
          <w:color w:val="000000"/>
          <w:sz w:val="24"/>
          <w:lang w:eastAsia="zh-CN"/>
        </w:rPr>
        <w:t>：</w:t>
      </w:r>
      <w:r>
        <w:rPr>
          <w:rFonts w:hint="eastAsia" w:ascii="Times New Roman" w:hAnsi="Times New Roman"/>
          <w:b w:val="0"/>
          <w:color w:val="000000"/>
          <w:sz w:val="24"/>
          <w:lang w:eastAsia="zh-CN"/>
        </w:rPr>
        <w:fldChar w:fldCharType="begin"/>
      </w:r>
      <w:r>
        <w:rPr>
          <w:rFonts w:hint="eastAsia" w:ascii="Times New Roman" w:hAnsi="Times New Roman"/>
          <w:b w:val="0"/>
          <w:color w:val="000000"/>
          <w:sz w:val="24"/>
          <w:lang w:eastAsia="zh-CN"/>
        </w:rPr>
        <w:instrText xml:space="preserve"> HYPERLINK "https://jsj.top/f/AfS0hU" </w:instrText>
      </w:r>
      <w:r>
        <w:rPr>
          <w:rFonts w:hint="eastAsia" w:ascii="Times New Roman" w:hAnsi="Times New Roman"/>
          <w:b w:val="0"/>
          <w:color w:val="000000"/>
          <w:sz w:val="24"/>
          <w:lang w:eastAsia="zh-CN"/>
        </w:rPr>
        <w:fldChar w:fldCharType="separate"/>
      </w:r>
      <w:r>
        <w:rPr>
          <w:rStyle w:val="10"/>
          <w:rFonts w:hint="eastAsia" w:ascii="Times New Roman" w:hAnsi="Times New Roman"/>
          <w:b w:val="0"/>
          <w:sz w:val="24"/>
          <w:lang w:eastAsia="zh-CN"/>
        </w:rPr>
        <w:t>https://jsj.top/f/AfS0hU</w:t>
      </w:r>
      <w:r>
        <w:rPr>
          <w:rFonts w:hint="eastAsia" w:ascii="Times New Roman" w:hAnsi="Times New Roman"/>
          <w:b w:val="0"/>
          <w:color w:val="000000"/>
          <w:sz w:val="24"/>
          <w:lang w:eastAsia="zh-CN"/>
        </w:rPr>
        <w:fldChar w:fldCharType="end"/>
      </w:r>
      <w:r>
        <w:rPr>
          <w:rFonts w:ascii="Times New Roman" w:hAnsi="Times New Roman" w:eastAsia="仿宋"/>
          <w:b w:val="0"/>
          <w:color w:val="000000"/>
          <w:sz w:val="24"/>
        </w:rPr>
        <w:t>，填写项目主办方报名表。</w:t>
      </w:r>
    </w:p>
    <w:p w14:paraId="37FD9032">
      <w:pPr>
        <w:numPr>
          <w:ilvl w:val="0"/>
          <w:numId w:val="0"/>
        </w:numPr>
        <w:spacing w:after="0" w:line="360" w:lineRule="auto"/>
        <w:ind w:leftChars="0"/>
      </w:pPr>
      <w:r>
        <w:rPr>
          <w:rFonts w:hint="eastAsia" w:ascii="Times New Roman" w:hAnsi="Times New Roman" w:eastAsia="仿宋"/>
          <w:b w:val="0"/>
          <w:color w:val="000000"/>
          <w:sz w:val="24"/>
          <w:lang w:val="en-US" w:eastAsia="zh-CN"/>
        </w:rPr>
        <w:t>3</w:t>
      </w:r>
      <w:r>
        <w:rPr>
          <w:rFonts w:hint="eastAsia" w:ascii="Times New Roman" w:hAnsi="Times New Roman" w:eastAsia="仿宋"/>
          <w:b w:val="0"/>
          <w:color w:val="000000"/>
          <w:sz w:val="24"/>
        </w:rPr>
        <w:t xml:space="preserve">. </w:t>
      </w:r>
      <w:r>
        <w:rPr>
          <w:rFonts w:ascii="Times New Roman" w:hAnsi="Times New Roman" w:eastAsia="仿宋"/>
          <w:b w:val="0"/>
          <w:color w:val="000000"/>
          <w:sz w:val="24"/>
        </w:rPr>
        <w:t>面试链接：</w:t>
      </w:r>
      <w:r>
        <w:rPr>
          <w:rFonts w:hint="eastAsia" w:ascii="Times New Roman" w:hAnsi="Times New Roman" w:eastAsia="仿宋"/>
          <w:b w:val="0"/>
          <w:color w:val="000000"/>
          <w:sz w:val="24"/>
        </w:rPr>
        <w:fldChar w:fldCharType="begin"/>
      </w:r>
      <w:r>
        <w:rPr>
          <w:rFonts w:hint="eastAsia" w:ascii="Times New Roman" w:hAnsi="Times New Roman" w:eastAsia="仿宋"/>
          <w:b w:val="0"/>
          <w:color w:val="000000"/>
          <w:sz w:val="24"/>
        </w:rPr>
        <w:instrText xml:space="preserve"> HYPERLINK "https://jsj.top/f/OcRrnn" </w:instrText>
      </w:r>
      <w:r>
        <w:rPr>
          <w:rFonts w:hint="eastAsia" w:ascii="Times New Roman" w:hAnsi="Times New Roman" w:eastAsia="仿宋"/>
          <w:b w:val="0"/>
          <w:color w:val="000000"/>
          <w:sz w:val="24"/>
        </w:rPr>
        <w:fldChar w:fldCharType="separate"/>
      </w:r>
      <w:r>
        <w:rPr>
          <w:rStyle w:val="10"/>
          <w:rFonts w:hint="eastAsia" w:ascii="Times New Roman" w:hAnsi="Times New Roman" w:eastAsia="仿宋"/>
          <w:b w:val="0"/>
          <w:sz w:val="24"/>
        </w:rPr>
        <w:t>https://jsj.top/f/OcRrnn</w:t>
      </w:r>
      <w:r>
        <w:rPr>
          <w:rFonts w:hint="eastAsia" w:ascii="Times New Roman" w:hAnsi="Times New Roman" w:eastAsia="仿宋"/>
          <w:b w:val="0"/>
          <w:color w:val="000000"/>
          <w:sz w:val="24"/>
        </w:rPr>
        <w:fldChar w:fldCharType="end"/>
      </w:r>
      <w:r>
        <w:rPr>
          <w:rFonts w:ascii="Times New Roman" w:hAnsi="Times New Roman" w:eastAsia="仿宋"/>
          <w:b w:val="0"/>
          <w:color w:val="000000"/>
          <w:sz w:val="24"/>
        </w:rPr>
        <w:t>，所有报名项目的学生都要预约参加线上面试。</w:t>
      </w:r>
    </w:p>
    <w:p w14:paraId="09DD5702">
      <w:pPr>
        <w:spacing w:after="0" w:line="360" w:lineRule="auto"/>
      </w:pPr>
      <w:r>
        <w:rPr>
          <w:rFonts w:hint="eastAsia" w:ascii="Times New Roman" w:hAnsi="Times New Roman"/>
          <w:b w:val="0"/>
          <w:color w:val="000000"/>
          <w:sz w:val="24"/>
          <w:lang w:val="en-US" w:eastAsia="zh-CN"/>
        </w:rPr>
        <w:t xml:space="preserve">4. </w:t>
      </w:r>
      <w:r>
        <w:rPr>
          <w:rFonts w:ascii="Times New Roman" w:hAnsi="Times New Roman" w:eastAsia="仿宋"/>
          <w:b w:val="0"/>
          <w:color w:val="000000"/>
          <w:sz w:val="24"/>
        </w:rPr>
        <w:t>报名截止时间：2026年1</w:t>
      </w:r>
      <w:r>
        <w:rPr>
          <w:rFonts w:hint="eastAsia" w:ascii="Times New Roman" w:hAnsi="Times New Roman"/>
          <w:b w:val="0"/>
          <w:color w:val="000000"/>
          <w:sz w:val="24"/>
          <w:lang w:val="en-US" w:eastAsia="zh-CN"/>
        </w:rPr>
        <w:t>0</w:t>
      </w:r>
      <w:r>
        <w:rPr>
          <w:rFonts w:ascii="Times New Roman" w:hAnsi="Times New Roman" w:eastAsia="仿宋"/>
          <w:b w:val="0"/>
          <w:color w:val="000000"/>
          <w:sz w:val="24"/>
        </w:rPr>
        <w:t>月</w:t>
      </w:r>
      <w:r>
        <w:rPr>
          <w:rFonts w:hint="eastAsia" w:ascii="Times New Roman" w:hAnsi="Times New Roman"/>
          <w:b w:val="0"/>
          <w:color w:val="000000"/>
          <w:sz w:val="24"/>
          <w:lang w:val="en-US" w:eastAsia="zh-CN"/>
        </w:rPr>
        <w:t>31</w:t>
      </w:r>
      <w:r>
        <w:rPr>
          <w:rFonts w:ascii="Times New Roman" w:hAnsi="Times New Roman" w:eastAsia="仿宋"/>
          <w:b w:val="0"/>
          <w:color w:val="000000"/>
          <w:sz w:val="24"/>
        </w:rPr>
        <w:t>日（报名截止时间由各校根据情况确定）</w:t>
      </w:r>
    </w:p>
    <w:p w14:paraId="3D3DBE7E">
      <w:pPr>
        <w:spacing w:after="80" w:line="360" w:lineRule="auto"/>
      </w:pPr>
      <w:r>
        <w:rPr>
          <w:rFonts w:hint="eastAsia" w:ascii="Times New Roman" w:hAnsi="Times New Roman"/>
          <w:b w:val="0"/>
          <w:color w:val="000000"/>
          <w:sz w:val="24"/>
          <w:lang w:val="en-US" w:eastAsia="zh-CN"/>
        </w:rPr>
        <w:t xml:space="preserve">5. </w:t>
      </w:r>
      <w:r>
        <w:rPr>
          <w:rFonts w:ascii="Times New Roman" w:hAnsi="Times New Roman" w:eastAsia="仿宋"/>
          <w:b w:val="0"/>
          <w:color w:val="000000"/>
          <w:sz w:val="24"/>
        </w:rPr>
        <w:t>合作院校相关部门联系方式：</w:t>
      </w:r>
    </w:p>
    <w:p w14:paraId="52C6559B">
      <w:pPr>
        <w:spacing w:before="0" w:after="0" w:line="360" w:lineRule="auto"/>
        <w:jc w:val="both"/>
        <w:rPr>
          <w:rFonts w:hint="default" w:ascii="Times New Roman" w:hAnsi="Times New Roman" w:eastAsia="仿宋"/>
          <w:b w:val="0"/>
          <w:color w:val="000000"/>
          <w:sz w:val="24"/>
          <w:lang w:val="en-US" w:eastAsia="zh-CN"/>
        </w:rPr>
      </w:pPr>
      <w:r>
        <w:rPr>
          <w:rFonts w:ascii="Times New Roman" w:hAnsi="Times New Roman" w:eastAsia="仿宋"/>
          <w:b w:val="0"/>
          <w:color w:val="000000"/>
          <w:sz w:val="24"/>
        </w:rPr>
        <w:t>项目咨询老师手机/微信（</w:t>
      </w:r>
      <w:r>
        <w:rPr>
          <w:rFonts w:hint="eastAsia" w:ascii="Times New Roman" w:hAnsi="Times New Roman"/>
          <w:b w:val="0"/>
          <w:color w:val="000000"/>
          <w:sz w:val="24"/>
          <w:lang w:val="en-US" w:eastAsia="zh-CN"/>
        </w:rPr>
        <w:t>Wendy</w:t>
      </w:r>
      <w:r>
        <w:rPr>
          <w:rFonts w:ascii="Times New Roman" w:hAnsi="Times New Roman" w:eastAsia="仿宋"/>
          <w:b w:val="0"/>
          <w:color w:val="000000"/>
          <w:sz w:val="24"/>
        </w:rPr>
        <w:t>老师）：</w:t>
      </w:r>
      <w:r>
        <w:rPr>
          <w:rFonts w:hint="eastAsia" w:ascii="Times New Roman" w:hAnsi="Times New Roman"/>
          <w:b w:val="0"/>
          <w:color w:val="000000"/>
          <w:sz w:val="24"/>
          <w:lang w:val="en-US" w:eastAsia="zh-CN"/>
        </w:rPr>
        <w:t>13059106109</w:t>
      </w:r>
    </w:p>
    <w:p w14:paraId="6F4CD96C">
      <w:pPr>
        <w:numPr>
          <w:ilvl w:val="0"/>
          <w:numId w:val="0"/>
        </w:numPr>
        <w:spacing w:after="0" w:line="360" w:lineRule="auto"/>
        <w:ind w:leftChars="0"/>
        <w:rPr>
          <w:rFonts w:hint="eastAsia" w:ascii="Times New Roman" w:hAnsi="Times New Roman" w:eastAsia="仿宋"/>
          <w:b w:val="0"/>
          <w:color w:val="000000"/>
          <w:sz w:val="24"/>
        </w:rPr>
      </w:pPr>
      <w:r>
        <w:rPr>
          <w:rFonts w:hint="eastAsia" w:ascii="Times New Roman" w:hAnsi="Times New Roman" w:eastAsia="仿宋"/>
          <w:b w:val="0"/>
          <w:color w:val="000000"/>
          <w:sz w:val="24"/>
        </w:rPr>
        <w:t>访学项目部电话：020-82002936</w:t>
      </w:r>
    </w:p>
    <w:p w14:paraId="610AFB00">
      <w:pPr>
        <w:spacing w:line="360" w:lineRule="auto"/>
        <w:rPr>
          <w:rFonts w:ascii="Times New Roman" w:hAnsi="Times New Roman" w:eastAsia="仿宋" w:cs="Times New Roman"/>
          <w:b w:val="0"/>
          <w:sz w:val="24"/>
        </w:rPr>
      </w:pPr>
    </w:p>
    <w:p w14:paraId="7A8C3A27">
      <w:pPr>
        <w:spacing w:line="360" w:lineRule="auto"/>
        <w:rPr>
          <w:rFonts w:ascii="Times New Roman" w:hAnsi="Times New Roman" w:eastAsia="仿宋"/>
          <w:b w:val="0"/>
          <w:color w:val="000000"/>
          <w:sz w:val="24"/>
        </w:rPr>
      </w:pPr>
      <w:r>
        <w:rPr>
          <w:rFonts w:ascii="Times New Roman" w:hAnsi="Times New Roman" w:eastAsia="仿宋" w:cs="Times New Roman"/>
          <w:b w:val="0"/>
          <w:sz w:val="24"/>
        </w:rPr>
        <w:t>附件—</w:t>
      </w:r>
      <w:r>
        <w:rPr>
          <w:rFonts w:hint="eastAsia" w:ascii="Times New Roman" w:hAnsi="Times New Roman" w:eastAsia="仿宋" w:cs="Times New Roman"/>
          <w:b w:val="0"/>
          <w:sz w:val="24"/>
        </w:rPr>
        <w:t>2027年寒假澳大利亚皇家墨尔本理工大学艺术设计13天访学项目(含参</w:t>
      </w:r>
      <w:bookmarkStart w:id="0" w:name="_GoBack"/>
      <w:r>
        <w:rPr>
          <w:rFonts w:hint="eastAsia" w:ascii="Times New Roman" w:hAnsi="Times New Roman" w:eastAsia="仿宋" w:cs="Times New Roman"/>
          <w:b w:val="0"/>
          <w:sz w:val="24"/>
        </w:rPr>
        <w:t>访)</w:t>
      </w:r>
    </w:p>
    <w:p w14:paraId="658E83D4">
      <w:pPr>
        <w:spacing w:before="0" w:after="0" w:line="360" w:lineRule="auto"/>
        <w:jc w:val="both"/>
        <w:rPr>
          <w:rFonts w:ascii="仿宋" w:hAnsi="仿宋" w:eastAsia="仿宋"/>
          <w:b w:val="0"/>
          <w:sz w:val="24"/>
        </w:rPr>
      </w:pPr>
      <w:r>
        <w:rPr>
          <w:rFonts w:ascii="仿宋" w:hAnsi="仿宋" w:eastAsia="仿宋"/>
          <w:b w:val="0"/>
          <w:sz w:val="24"/>
        </w:rPr>
        <w:t>点击链接或扫描二维码查看附件：</w:t>
      </w:r>
    </w:p>
    <w:p w14:paraId="5C5E4198">
      <w:pPr>
        <w:spacing w:before="60" w:after="0" w:line="360" w:lineRule="auto"/>
        <w:jc w:val="both"/>
        <w:rPr>
          <w:rFonts w:hint="eastAsia" w:ascii="仿宋" w:hAnsi="仿宋" w:eastAsia="仿宋"/>
          <w:b/>
          <w:sz w:val="28"/>
          <w:lang w:eastAsia="zh-CN"/>
        </w:rPr>
      </w:pPr>
      <w:r>
        <w:rPr>
          <w:rFonts w:hint="eastAsia" w:ascii="仿宋" w:hAnsi="仿宋" w:eastAsia="仿宋"/>
          <w:b w:val="0"/>
          <w:color w:val="auto"/>
          <w:sz w:val="24"/>
          <w:u w:val="none"/>
        </w:rPr>
        <w:fldChar w:fldCharType="begin"/>
      </w:r>
      <w:r>
        <w:rPr>
          <w:rFonts w:hint="eastAsia" w:ascii="仿宋" w:hAnsi="仿宋" w:eastAsia="仿宋"/>
          <w:b w:val="0"/>
          <w:color w:val="auto"/>
          <w:sz w:val="24"/>
          <w:u w:val="none"/>
        </w:rPr>
        <w:instrText xml:space="preserve"> HYPERLINK "https://book.yunzhan365.com/bylme/qilj/?1789375146361" </w:instrText>
      </w:r>
      <w:r>
        <w:rPr>
          <w:rFonts w:hint="eastAsia" w:ascii="仿宋" w:hAnsi="仿宋" w:eastAsia="仿宋"/>
          <w:b w:val="0"/>
          <w:color w:val="auto"/>
          <w:sz w:val="24"/>
          <w:u w:val="none"/>
        </w:rPr>
        <w:fldChar w:fldCharType="separate"/>
      </w:r>
      <w:r>
        <w:rPr>
          <w:rStyle w:val="11"/>
          <w:rFonts w:hint="eastAsia" w:ascii="仿宋" w:hAnsi="仿宋" w:eastAsia="仿宋"/>
          <w:b w:val="0"/>
          <w:sz w:val="24"/>
        </w:rPr>
        <w:t>https://book.yunzhan365.com/bylme/qilj/?1789375146361</w:t>
      </w:r>
      <w:r>
        <w:rPr>
          <w:rFonts w:hint="eastAsia" w:ascii="仿宋" w:hAnsi="仿宋" w:eastAsia="仿宋"/>
          <w:b w:val="0"/>
          <w:color w:val="auto"/>
          <w:sz w:val="24"/>
          <w:u w:val="none"/>
        </w:rPr>
        <w:fldChar w:fldCharType="end"/>
      </w:r>
      <w:r>
        <w:rPr>
          <w:rFonts w:ascii="宋体" w:hAnsi="宋体" w:eastAsia="宋体" w:cs="宋体"/>
          <w:sz w:val="24"/>
          <w:szCs w:val="24"/>
        </w:rPr>
        <w:drawing>
          <wp:inline distT="0" distB="0" distL="114300" distR="114300">
            <wp:extent cx="1352550" cy="13525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1352550" cy="1352550"/>
                    </a:xfrm>
                    <a:prstGeom prst="rect">
                      <a:avLst/>
                    </a:prstGeom>
                    <a:noFill/>
                    <a:ln w="9525">
                      <a:noFill/>
                    </a:ln>
                  </pic:spPr>
                </pic:pic>
              </a:graphicData>
            </a:graphic>
          </wp:inline>
        </w:drawing>
      </w:r>
    </w:p>
    <w:bookmarkEnd w:id="0"/>
    <w:p w14:paraId="4D9C18C1">
      <w:pPr>
        <w:spacing w:before="60" w:after="0" w:line="360" w:lineRule="auto"/>
        <w:jc w:val="both"/>
        <w:rPr>
          <w:rFonts w:hint="eastAsia" w:ascii="仿宋" w:hAnsi="仿宋" w:eastAsia="仿宋"/>
          <w:b/>
          <w:sz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3Y2I3OTRlNTA1NjUwZGY1NGI3NTM4NWZhMGI4N2IifQ=="/>
  </w:docVars>
  <w:rsids>
    <w:rsidRoot w:val="3A0C4938"/>
    <w:rsid w:val="025442F6"/>
    <w:rsid w:val="06A27008"/>
    <w:rsid w:val="12CD4013"/>
    <w:rsid w:val="179A4541"/>
    <w:rsid w:val="1C9E0369"/>
    <w:rsid w:val="1F8D0EE8"/>
    <w:rsid w:val="237B69CA"/>
    <w:rsid w:val="27524813"/>
    <w:rsid w:val="3A0C4938"/>
    <w:rsid w:val="3BD84205"/>
    <w:rsid w:val="466E0BE9"/>
    <w:rsid w:val="503570AE"/>
    <w:rsid w:val="56BD53E9"/>
    <w:rsid w:val="5DAE2120"/>
    <w:rsid w:val="73AB1D05"/>
    <w:rsid w:val="784E09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360" w:lineRule="auto"/>
    </w:pPr>
    <w:rPr>
      <w:rFonts w:ascii="仿宋" w:hAnsi="仿宋" w:eastAsia="仿宋" w:cstheme="minorBidi"/>
      <w:sz w:val="24"/>
      <w:szCs w:val="22"/>
      <w:lang w:val="en-US" w:eastAsia="en-US"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7">
    <w:name w:val="Table Grid"/>
    <w:basedOn w:val="6"/>
    <w:autoRedefine/>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autoRedefine/>
    <w:qFormat/>
    <w:uiPriority w:val="0"/>
    <w:rPr>
      <w:b/>
    </w:rPr>
  </w:style>
  <w:style w:type="character" w:styleId="10">
    <w:name w:val="FollowedHyperlink"/>
    <w:basedOn w:val="8"/>
    <w:autoRedefine/>
    <w:semiHidden/>
    <w:unhideWhenUsed/>
    <w:qFormat/>
    <w:uiPriority w:val="99"/>
    <w:rPr>
      <w:color w:val="800080"/>
      <w:u w:val="single"/>
    </w:rPr>
  </w:style>
  <w:style w:type="character" w:styleId="11">
    <w:name w:val="Hyperlink"/>
    <w:basedOn w:val="8"/>
    <w:autoRedefine/>
    <w:semiHidden/>
    <w:unhideWhenUsed/>
    <w:qFormat/>
    <w:uiPriority w:val="99"/>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3703</Words>
  <Characters>4234</Characters>
  <Lines>0</Lines>
  <Paragraphs>0</Paragraphs>
  <TotalTime>15</TotalTime>
  <ScaleCrop>false</ScaleCrop>
  <LinksUpToDate>false</LinksUpToDate>
  <CharactersWithSpaces>4282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2026-08-29T09:25:00Z</dcterms:created>
  <dc:creator>DCN-Bella</dc:creator>
  <cp:lastModifiedBy>DCN-Bella</cp:lastModifiedBy>
  <dcterms:modified xsi:type="dcterms:W3CDTF">2026-09-14T08:41:20Z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4683B4A4E9F149E09ACDD9E536444630_13</vt:lpwstr>
  </property>
  <property fmtid="{D5CDD505-2E9C-101B-9397-08002B2CF9AE}" pid="4" name="KSOTemplateDocerSaveRecord">
    <vt:lpwstr>eyJoZGlkIjoiYmYzNTA4ODI5ZmYxNjM5OGVhODQ0MzQxYTA1YTIxNzgiLCJ1c2VySWQiOiIxNDk5NTE0NTgyIn0=</vt:lpwstr>
  </property>
</Properties>
</file>