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C8A" w:rsidRPr="000F3C8A" w:rsidRDefault="000F3C8A" w:rsidP="000F3C8A">
      <w:pPr>
        <w:widowControl/>
        <w:shd w:val="clear" w:color="auto" w:fill="FFFFFF"/>
        <w:spacing w:after="150"/>
        <w:jc w:val="center"/>
        <w:rPr>
          <w:rFonts w:ascii="Arial" w:eastAsia="宋体" w:hAnsi="Arial" w:cs="Arial"/>
          <w:color w:val="333333"/>
          <w:kern w:val="0"/>
          <w:szCs w:val="21"/>
        </w:rPr>
      </w:pPr>
      <w:r w:rsidRPr="000F3C8A">
        <w:rPr>
          <w:rFonts w:ascii="仿宋" w:eastAsia="仿宋" w:hAnsi="仿宋" w:cs="Arial" w:hint="eastAsia"/>
          <w:b/>
          <w:bCs/>
          <w:color w:val="333333"/>
          <w:kern w:val="0"/>
          <w:sz w:val="29"/>
        </w:rPr>
        <w:t>韩国又松大学关于2022年全英文授课硕士项目报名的通知</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宋体" w:eastAsia="宋体" w:hAnsi="宋体" w:cs="宋体" w:hint="eastAsia"/>
          <w:color w:val="333333"/>
          <w:kern w:val="0"/>
          <w:sz w:val="24"/>
          <w:szCs w:val="24"/>
        </w:rPr>
        <w:t> </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为做好韩国又松大学2022年秋季学期全英文授课硕士项目招生工作，现将相关事宜通知如下：</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一、项目简介</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1.招生对象：铜陵学院在读大四学生（专业不限，可跨专业申请）</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2.入学时间：2022年9月（2022年4月30日截止报名）</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3.开设学院：又松大学2022年秋季学期开设全英文授课硕士研究生课程的国际学院为</w:t>
      </w:r>
      <w:proofErr w:type="spellStart"/>
      <w:r w:rsidRPr="000F3C8A">
        <w:rPr>
          <w:rFonts w:ascii="仿宋" w:eastAsia="仿宋" w:hAnsi="仿宋" w:cs="Arial" w:hint="eastAsia"/>
          <w:color w:val="333333"/>
          <w:kern w:val="0"/>
          <w:sz w:val="24"/>
          <w:szCs w:val="24"/>
        </w:rPr>
        <w:t>SolBridge</w:t>
      </w:r>
      <w:proofErr w:type="spellEnd"/>
      <w:r w:rsidRPr="000F3C8A">
        <w:rPr>
          <w:rFonts w:ascii="仿宋" w:eastAsia="仿宋" w:hAnsi="仿宋" w:cs="Arial" w:hint="eastAsia"/>
          <w:color w:val="333333"/>
          <w:kern w:val="0"/>
          <w:sz w:val="24"/>
          <w:szCs w:val="24"/>
        </w:rPr>
        <w:t>国际商学院、SOL国际学院和Endicott国际学院三个学院。</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4.外语要求：疫情期间，开通快速申请通道，入学豁免雅思成绩要求。</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5.项目年限：</w:t>
      </w:r>
    </w:p>
    <w:tbl>
      <w:tblPr>
        <w:tblW w:w="0" w:type="auto"/>
        <w:shd w:val="clear" w:color="auto" w:fill="FFFFFF"/>
        <w:tblCellMar>
          <w:left w:w="0" w:type="dxa"/>
          <w:right w:w="0" w:type="dxa"/>
        </w:tblCellMar>
        <w:tblLook w:val="04A0"/>
      </w:tblPr>
      <w:tblGrid>
        <w:gridCol w:w="480"/>
        <w:gridCol w:w="4354"/>
        <w:gridCol w:w="3682"/>
      </w:tblGrid>
      <w:tr w:rsidR="000F3C8A" w:rsidRPr="000F3C8A" w:rsidTr="000F3C8A">
        <w:trPr>
          <w:trHeight w:val="300"/>
        </w:trPr>
        <w:tc>
          <w:tcPr>
            <w:tcW w:w="480"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jc w:val="center"/>
              <w:rPr>
                <w:rFonts w:ascii="宋体" w:eastAsia="宋体" w:hAnsi="宋体" w:cs="宋体"/>
                <w:color w:val="333333"/>
                <w:kern w:val="0"/>
                <w:szCs w:val="21"/>
              </w:rPr>
            </w:pPr>
            <w:r w:rsidRPr="000F3C8A">
              <w:rPr>
                <w:rFonts w:ascii="仿宋" w:eastAsia="仿宋" w:hAnsi="仿宋" w:cs="宋体" w:hint="eastAsia"/>
                <w:color w:val="333333"/>
                <w:kern w:val="0"/>
                <w:szCs w:val="21"/>
              </w:rPr>
              <w:t>学制</w:t>
            </w:r>
          </w:p>
        </w:tc>
        <w:tc>
          <w:tcPr>
            <w:tcW w:w="80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jc w:val="center"/>
              <w:rPr>
                <w:rFonts w:ascii="宋体" w:eastAsia="宋体" w:hAnsi="宋体" w:cs="宋体"/>
                <w:color w:val="333333"/>
                <w:kern w:val="0"/>
                <w:szCs w:val="21"/>
              </w:rPr>
            </w:pPr>
            <w:r w:rsidRPr="000F3C8A">
              <w:rPr>
                <w:rFonts w:ascii="仿宋" w:eastAsia="仿宋" w:hAnsi="仿宋" w:cs="宋体" w:hint="eastAsia"/>
                <w:color w:val="333333"/>
                <w:kern w:val="0"/>
                <w:szCs w:val="21"/>
              </w:rPr>
              <w:t>硕士项目</w:t>
            </w:r>
          </w:p>
        </w:tc>
      </w:tr>
      <w:tr w:rsidR="000F3C8A" w:rsidRPr="000F3C8A" w:rsidTr="000F3C8A">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0F3C8A" w:rsidRPr="000F3C8A" w:rsidRDefault="000F3C8A" w:rsidP="000F3C8A">
            <w:pPr>
              <w:widowControl/>
              <w:jc w:val="left"/>
              <w:rPr>
                <w:rFonts w:ascii="宋体" w:eastAsia="宋体" w:hAnsi="宋体" w:cs="宋体"/>
                <w:color w:val="333333"/>
                <w:kern w:val="0"/>
                <w:szCs w:val="21"/>
              </w:rPr>
            </w:pPr>
          </w:p>
        </w:tc>
        <w:tc>
          <w:tcPr>
            <w:tcW w:w="4365"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jc w:val="center"/>
              <w:rPr>
                <w:rFonts w:ascii="宋体" w:eastAsia="宋体" w:hAnsi="宋体" w:cs="宋体"/>
                <w:color w:val="333333"/>
                <w:kern w:val="0"/>
                <w:szCs w:val="21"/>
              </w:rPr>
            </w:pPr>
            <w:r w:rsidRPr="000F3C8A">
              <w:rPr>
                <w:rFonts w:ascii="仿宋" w:eastAsia="仿宋" w:hAnsi="仿宋" w:cs="宋体" w:hint="eastAsia"/>
                <w:color w:val="333333"/>
                <w:kern w:val="0"/>
                <w:szCs w:val="21"/>
              </w:rPr>
              <w:t>一年制</w:t>
            </w:r>
          </w:p>
        </w:tc>
        <w:tc>
          <w:tcPr>
            <w:tcW w:w="3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jc w:val="center"/>
              <w:rPr>
                <w:rFonts w:ascii="宋体" w:eastAsia="宋体" w:hAnsi="宋体" w:cs="宋体"/>
                <w:color w:val="333333"/>
                <w:kern w:val="0"/>
                <w:szCs w:val="21"/>
              </w:rPr>
            </w:pPr>
            <w:r w:rsidRPr="000F3C8A">
              <w:rPr>
                <w:rFonts w:ascii="仿宋" w:eastAsia="仿宋" w:hAnsi="仿宋" w:cs="宋体" w:hint="eastAsia"/>
                <w:color w:val="333333"/>
                <w:kern w:val="0"/>
                <w:szCs w:val="21"/>
              </w:rPr>
              <w:t>两年制</w:t>
            </w:r>
          </w:p>
        </w:tc>
      </w:tr>
      <w:tr w:rsidR="000F3C8A" w:rsidRPr="000F3C8A" w:rsidTr="000F3C8A">
        <w:trPr>
          <w:trHeight w:val="1170"/>
        </w:trPr>
        <w:tc>
          <w:tcPr>
            <w:tcW w:w="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0F3C8A" w:rsidRPr="000F3C8A" w:rsidRDefault="000F3C8A" w:rsidP="000F3C8A">
            <w:pPr>
              <w:widowControl/>
              <w:spacing w:after="150"/>
              <w:jc w:val="center"/>
              <w:rPr>
                <w:rFonts w:ascii="宋体" w:eastAsia="宋体" w:hAnsi="宋体" w:cs="宋体"/>
                <w:color w:val="333333"/>
                <w:kern w:val="0"/>
                <w:szCs w:val="21"/>
              </w:rPr>
            </w:pPr>
            <w:r w:rsidRPr="000F3C8A">
              <w:rPr>
                <w:rFonts w:ascii="仿宋" w:eastAsia="仿宋" w:hAnsi="仿宋" w:cs="宋体" w:hint="eastAsia"/>
                <w:color w:val="333333"/>
                <w:kern w:val="0"/>
                <w:szCs w:val="21"/>
              </w:rPr>
              <w:t>专业</w:t>
            </w:r>
          </w:p>
        </w:tc>
        <w:tc>
          <w:tcPr>
            <w:tcW w:w="4365"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ind w:firstLine="42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酒店管理、国际经营（管理）、人工智能、幼儿教育、国际学、英语教育（报名人数达到20人的专业，开设一年制硕士项目；不足20人的，开设二年制硕士项目。）</w:t>
            </w:r>
          </w:p>
        </w:tc>
        <w:tc>
          <w:tcPr>
            <w:tcW w:w="369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ind w:firstLine="42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管理与技术、市场营销分析、科技创业与创新、数据分析、金融科技（以上5个专业，开设二年制硕士项目）</w:t>
            </w:r>
          </w:p>
        </w:tc>
      </w:tr>
      <w:tr w:rsidR="000F3C8A" w:rsidRPr="000F3C8A" w:rsidTr="000F3C8A">
        <w:trPr>
          <w:trHeight w:val="2040"/>
        </w:trPr>
        <w:tc>
          <w:tcPr>
            <w:tcW w:w="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0F3C8A" w:rsidRPr="000F3C8A" w:rsidRDefault="000F3C8A" w:rsidP="000F3C8A">
            <w:pPr>
              <w:widowControl/>
              <w:spacing w:after="150"/>
              <w:jc w:val="center"/>
              <w:rPr>
                <w:rFonts w:ascii="宋体" w:eastAsia="宋体" w:hAnsi="宋体" w:cs="宋体"/>
                <w:color w:val="333333"/>
                <w:kern w:val="0"/>
                <w:szCs w:val="21"/>
              </w:rPr>
            </w:pPr>
            <w:r w:rsidRPr="000F3C8A">
              <w:rPr>
                <w:rFonts w:ascii="仿宋" w:eastAsia="仿宋" w:hAnsi="仿宋" w:cs="宋体" w:hint="eastAsia"/>
                <w:color w:val="333333"/>
                <w:kern w:val="0"/>
                <w:szCs w:val="21"/>
              </w:rPr>
              <w:t>开设学院</w:t>
            </w:r>
          </w:p>
        </w:tc>
        <w:tc>
          <w:tcPr>
            <w:tcW w:w="4365"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ind w:firstLine="42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又松大学经营研究生院、融合研究生院、保健福利研究生院开设硕士项目，专业课程全部采用100%全英文授课模式，旨在培养下一代具有全球视野的领袖人才，鼓励学生积极参与全球事务、针对当前世界所面临的重大问题提出富有创新的解决办法。</w:t>
            </w:r>
          </w:p>
        </w:tc>
        <w:tc>
          <w:tcPr>
            <w:tcW w:w="369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ind w:firstLine="42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又松大学</w:t>
            </w:r>
            <w:proofErr w:type="spellStart"/>
            <w:r w:rsidRPr="000F3C8A">
              <w:rPr>
                <w:rFonts w:ascii="仿宋" w:eastAsia="仿宋" w:hAnsi="仿宋" w:cs="宋体" w:hint="eastAsia"/>
                <w:color w:val="333333"/>
                <w:kern w:val="0"/>
                <w:szCs w:val="21"/>
              </w:rPr>
              <w:t>SolBridge</w:t>
            </w:r>
            <w:proofErr w:type="spellEnd"/>
            <w:r w:rsidRPr="000F3C8A">
              <w:rPr>
                <w:rFonts w:ascii="仿宋" w:eastAsia="仿宋" w:hAnsi="仿宋" w:cs="宋体" w:hint="eastAsia"/>
                <w:color w:val="333333"/>
                <w:kern w:val="0"/>
                <w:szCs w:val="21"/>
              </w:rPr>
              <w:t>国际商学院2014年通过AACSB的认证，成为全球前5%的优秀商学院，也是AACSB认证历史上最年轻的商学院。学生来自40多个国家和地区，毕业生广泛就业于全球跨国公司、金融、外贸及政府部门。</w:t>
            </w:r>
          </w:p>
        </w:tc>
      </w:tr>
      <w:tr w:rsidR="000F3C8A" w:rsidRPr="000F3C8A" w:rsidTr="000F3C8A">
        <w:tc>
          <w:tcPr>
            <w:tcW w:w="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0F3C8A" w:rsidRPr="000F3C8A" w:rsidRDefault="000F3C8A" w:rsidP="000F3C8A">
            <w:pPr>
              <w:widowControl/>
              <w:spacing w:after="150"/>
              <w:jc w:val="center"/>
              <w:rPr>
                <w:rFonts w:ascii="宋体" w:eastAsia="宋体" w:hAnsi="宋体" w:cs="宋体"/>
                <w:color w:val="333333"/>
                <w:kern w:val="0"/>
                <w:szCs w:val="21"/>
              </w:rPr>
            </w:pPr>
            <w:r w:rsidRPr="000F3C8A">
              <w:rPr>
                <w:rFonts w:ascii="仿宋" w:eastAsia="仿宋" w:hAnsi="仿宋" w:cs="宋体" w:hint="eastAsia"/>
                <w:color w:val="333333"/>
                <w:kern w:val="0"/>
                <w:szCs w:val="21"/>
              </w:rPr>
              <w:t>费用</w:t>
            </w:r>
          </w:p>
        </w:tc>
        <w:tc>
          <w:tcPr>
            <w:tcW w:w="4365"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ind w:firstLine="42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一年总学费约为14000美金，生活费在5000美金左右（如疫情严重，可在国内网课，无在韩生活费用）</w:t>
            </w:r>
          </w:p>
        </w:tc>
        <w:tc>
          <w:tcPr>
            <w:tcW w:w="369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ind w:firstLine="42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两年总学费约为34000美金，生活费在10000美金左右（如疫情严重，可在国内网课，无在韩生活费用）</w:t>
            </w:r>
          </w:p>
        </w:tc>
      </w:tr>
      <w:tr w:rsidR="000F3C8A" w:rsidRPr="000F3C8A" w:rsidTr="000F3C8A">
        <w:tc>
          <w:tcPr>
            <w:tcW w:w="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0F3C8A" w:rsidRPr="000F3C8A" w:rsidRDefault="000F3C8A" w:rsidP="000F3C8A">
            <w:pPr>
              <w:widowControl/>
              <w:spacing w:after="150"/>
              <w:jc w:val="center"/>
              <w:rPr>
                <w:rFonts w:ascii="宋体" w:eastAsia="宋体" w:hAnsi="宋体" w:cs="宋体"/>
                <w:color w:val="333333"/>
                <w:kern w:val="0"/>
                <w:szCs w:val="21"/>
              </w:rPr>
            </w:pPr>
            <w:r w:rsidRPr="000F3C8A">
              <w:rPr>
                <w:rFonts w:ascii="仿宋" w:eastAsia="仿宋" w:hAnsi="仿宋" w:cs="宋体" w:hint="eastAsia"/>
                <w:color w:val="333333"/>
                <w:kern w:val="0"/>
                <w:szCs w:val="21"/>
              </w:rPr>
              <w:t>奖学金</w:t>
            </w:r>
          </w:p>
          <w:p w:rsidR="000F3C8A" w:rsidRPr="000F3C8A" w:rsidRDefault="000F3C8A" w:rsidP="000F3C8A">
            <w:pPr>
              <w:widowControl/>
              <w:spacing w:after="150"/>
              <w:jc w:val="center"/>
              <w:rPr>
                <w:rFonts w:ascii="宋体" w:eastAsia="宋体" w:hAnsi="宋体" w:cs="宋体"/>
                <w:color w:val="333333"/>
                <w:kern w:val="0"/>
                <w:szCs w:val="21"/>
              </w:rPr>
            </w:pPr>
            <w:r w:rsidRPr="000F3C8A">
              <w:rPr>
                <w:rFonts w:ascii="宋体" w:eastAsia="宋体" w:hAnsi="宋体" w:cs="宋体" w:hint="eastAsia"/>
                <w:color w:val="333333"/>
                <w:kern w:val="0"/>
                <w:szCs w:val="21"/>
              </w:rPr>
              <w:t> </w:t>
            </w:r>
          </w:p>
        </w:tc>
        <w:tc>
          <w:tcPr>
            <w:tcW w:w="4365"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ind w:firstLine="42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A. 入学奖学金：第一学期减免30%</w:t>
            </w:r>
          </w:p>
          <w:p w:rsidR="000F3C8A" w:rsidRPr="000F3C8A" w:rsidRDefault="000F3C8A" w:rsidP="000F3C8A">
            <w:pPr>
              <w:widowControl/>
              <w:spacing w:after="150"/>
              <w:ind w:firstLine="42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B. 第二学期开始的奖学金：</w:t>
            </w:r>
          </w:p>
          <w:p w:rsidR="000F3C8A" w:rsidRPr="000F3C8A" w:rsidRDefault="000F3C8A" w:rsidP="000F3C8A">
            <w:pPr>
              <w:widowControl/>
              <w:spacing w:after="15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-未取得语言成绩但前一学期绩点在3.5-4.0之间：学费减免20%；</w:t>
            </w:r>
          </w:p>
          <w:p w:rsidR="000F3C8A" w:rsidRPr="000F3C8A" w:rsidRDefault="000F3C8A" w:rsidP="000F3C8A">
            <w:pPr>
              <w:widowControl/>
              <w:spacing w:after="15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-雅思5.5，多邻国85-95分或前一学期绩点在4.0-4.2之间：学费减免25%；</w:t>
            </w:r>
          </w:p>
          <w:p w:rsidR="000F3C8A" w:rsidRPr="000F3C8A" w:rsidRDefault="000F3C8A" w:rsidP="000F3C8A">
            <w:pPr>
              <w:widowControl/>
              <w:spacing w:after="15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t>-雅思6分以上，多邻国95分以上或前一学期</w:t>
            </w:r>
            <w:r w:rsidRPr="000F3C8A">
              <w:rPr>
                <w:rFonts w:ascii="仿宋" w:eastAsia="仿宋" w:hAnsi="仿宋" w:cs="宋体" w:hint="eastAsia"/>
                <w:color w:val="333333"/>
                <w:kern w:val="0"/>
                <w:szCs w:val="21"/>
              </w:rPr>
              <w:lastRenderedPageBreak/>
              <w:t>绩点4.2以上：学费减免30%。</w:t>
            </w:r>
          </w:p>
        </w:tc>
        <w:tc>
          <w:tcPr>
            <w:tcW w:w="369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0F3C8A" w:rsidRPr="000F3C8A" w:rsidRDefault="000F3C8A" w:rsidP="000F3C8A">
            <w:pPr>
              <w:widowControl/>
              <w:spacing w:after="150"/>
              <w:ind w:firstLine="420"/>
              <w:jc w:val="left"/>
              <w:rPr>
                <w:rFonts w:ascii="宋体" w:eastAsia="宋体" w:hAnsi="宋体" w:cs="宋体"/>
                <w:color w:val="333333"/>
                <w:kern w:val="0"/>
                <w:szCs w:val="21"/>
              </w:rPr>
            </w:pPr>
            <w:r w:rsidRPr="000F3C8A">
              <w:rPr>
                <w:rFonts w:ascii="仿宋" w:eastAsia="仿宋" w:hAnsi="仿宋" w:cs="宋体" w:hint="eastAsia"/>
                <w:color w:val="333333"/>
                <w:kern w:val="0"/>
                <w:szCs w:val="21"/>
              </w:rPr>
              <w:lastRenderedPageBreak/>
              <w:t>入学奖学金：奖学金评估将根据入学申请材料、面试表现、英语成绩等进行评估，最高可获得100%学费减免。</w:t>
            </w:r>
          </w:p>
          <w:p w:rsidR="000F3C8A" w:rsidRPr="000F3C8A" w:rsidRDefault="000F3C8A" w:rsidP="000F3C8A">
            <w:pPr>
              <w:widowControl/>
              <w:spacing w:after="150"/>
              <w:jc w:val="center"/>
              <w:rPr>
                <w:rFonts w:ascii="宋体" w:eastAsia="宋体" w:hAnsi="宋体" w:cs="宋体"/>
                <w:color w:val="333333"/>
                <w:kern w:val="0"/>
                <w:szCs w:val="21"/>
              </w:rPr>
            </w:pPr>
            <w:r w:rsidRPr="000F3C8A">
              <w:rPr>
                <w:rFonts w:ascii="宋体" w:eastAsia="宋体" w:hAnsi="宋体" w:cs="宋体" w:hint="eastAsia"/>
                <w:color w:val="333333"/>
                <w:kern w:val="0"/>
                <w:szCs w:val="21"/>
              </w:rPr>
              <w:t> </w:t>
            </w:r>
          </w:p>
        </w:tc>
      </w:tr>
    </w:tbl>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lastRenderedPageBreak/>
        <w:t>二、入学要求</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1.申请人需拥有本科学历及学士学位、通过面试、本科成绩达到 C+或以上（GPA 2.5/4.5）。</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2.因疫情影响，豁免雅思 6.0 分（或多邻国考试</w:t>
      </w:r>
      <w:proofErr w:type="spellStart"/>
      <w:r w:rsidRPr="000F3C8A">
        <w:rPr>
          <w:rFonts w:ascii="仿宋" w:eastAsia="仿宋" w:hAnsi="仿宋" w:cs="Arial" w:hint="eastAsia"/>
          <w:color w:val="333333"/>
          <w:kern w:val="0"/>
          <w:sz w:val="24"/>
          <w:szCs w:val="24"/>
        </w:rPr>
        <w:t>Duolingo</w:t>
      </w:r>
      <w:proofErr w:type="spellEnd"/>
      <w:r w:rsidRPr="000F3C8A">
        <w:rPr>
          <w:rFonts w:ascii="仿宋" w:eastAsia="仿宋" w:hAnsi="仿宋" w:cs="Arial" w:hint="eastAsia"/>
          <w:color w:val="333333"/>
          <w:kern w:val="0"/>
          <w:sz w:val="24"/>
          <w:szCs w:val="24"/>
        </w:rPr>
        <w:t xml:space="preserve"> 95-100 分）的入学条件。英语成绩将作为毕业条件，学生于毕业前提交即可。</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三、咨询方式</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又松大学官方驻南京办公室高老师：电话13901592344（微信同号） QQ：38077917</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四、学校简介</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铜陵学院与韩国又松大学于2011年正式建立合作关系，开展了多种形式和层次的交流。2012年以来，铜陵学院先后有500多名同学赴又松大学交流学习；毕业后，其中大部分学生选择在中国、韩国、英国、加拿大等知名高校继续攻读硕士学位，或在中韩优质企业顺利就业。</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又松大学（</w:t>
      </w:r>
      <w:proofErr w:type="spellStart"/>
      <w:r w:rsidRPr="000F3C8A">
        <w:rPr>
          <w:rFonts w:ascii="仿宋" w:eastAsia="仿宋" w:hAnsi="仿宋" w:cs="Arial" w:hint="eastAsia"/>
          <w:color w:val="333333"/>
          <w:kern w:val="0"/>
          <w:sz w:val="24"/>
          <w:szCs w:val="24"/>
        </w:rPr>
        <w:t>Woosong</w:t>
      </w:r>
      <w:proofErr w:type="spellEnd"/>
      <w:r w:rsidRPr="000F3C8A">
        <w:rPr>
          <w:rFonts w:ascii="仿宋" w:eastAsia="仿宋" w:hAnsi="仿宋" w:cs="Arial" w:hint="eastAsia"/>
          <w:color w:val="333333"/>
          <w:kern w:val="0"/>
          <w:sz w:val="24"/>
          <w:szCs w:val="24"/>
        </w:rPr>
        <w:t xml:space="preserve"> University）坐落于韩国第二大行政首都、素有韩国硅谷之称的大田广域市。始建于1954年的又松学园，是韩国中部地区规模最大、最具影响力的教育集团。又松大学是四年制本科大学，学校设有研究生院和七个教学单位、四十八个本科专业，二十七个研究所及附属机构，其中大部分专业已开设硕博士课程，多个专业开设博士课程。</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又松大学拥有一支高质量、高水平、实力雄厚的师资队伍，由韩国乃至世界知名学者组成，绝大多数专业教师都获得了欧美名校博士学位及海外工作经历。目前在又松大学工作的外籍教授人数达到300余名，拥有来自全世界63个国家和地区的2200余名国际留学生。</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又松大学与北美、欧洲、亚洲200多所大学建立了实质性的交流项目关系，其中美国包括左治亚理工大学、本特利大学、瓦尔帕莱索大学、犹他大学、亚利桑那州立大学等，日本包括明治大学、早稻田大学、关西大学等，中国包括北京外国语大学、四川大学、北京理工大学、中山大学、南京大学、苏州大学、南京晓庄学院、北京大学汇丰商学院、山东艺术学院、铜陵学院、阜阳师范大学、北京师范大学、河北大学、河北师范大学、四川外国语大学、湖南大学、西安外国语大学、兰州大学、上海师范大学、西南大学、中南大学和华东师范大学等都建立了良好的交流合作关系。</w:t>
      </w:r>
    </w:p>
    <w:p w:rsidR="000F3C8A" w:rsidRPr="000F3C8A" w:rsidRDefault="000F3C8A" w:rsidP="000F3C8A">
      <w:pPr>
        <w:widowControl/>
        <w:shd w:val="clear" w:color="auto" w:fill="FFFFFF"/>
        <w:spacing w:after="150"/>
        <w:ind w:firstLine="480"/>
        <w:jc w:val="left"/>
        <w:rPr>
          <w:rFonts w:ascii="Arial" w:eastAsia="宋体" w:hAnsi="Arial" w:cs="Arial"/>
          <w:color w:val="333333"/>
          <w:kern w:val="0"/>
          <w:szCs w:val="21"/>
        </w:rPr>
      </w:pPr>
      <w:r w:rsidRPr="000F3C8A">
        <w:rPr>
          <w:rFonts w:ascii="仿宋" w:eastAsia="仿宋" w:hAnsi="仿宋" w:cs="Arial" w:hint="eastAsia"/>
          <w:color w:val="333333"/>
          <w:kern w:val="0"/>
          <w:sz w:val="24"/>
          <w:szCs w:val="24"/>
        </w:rPr>
        <w:t>在中国教育部公布的197所韩国四年制大学(可授予学士及学士以上学位)名单中，又松大学与首尔大学、梨花女子大学、庆熙大学、延世大学等共24所韩国名校被中国教育部认证为韩国重点大学并主力推荐中国高校与之合作，鼓励中国考生报考。</w:t>
      </w:r>
    </w:p>
    <w:p w:rsidR="000F3C8A" w:rsidRPr="000F3C8A" w:rsidRDefault="000F3C8A" w:rsidP="000F3C8A">
      <w:pPr>
        <w:widowControl/>
        <w:shd w:val="clear" w:color="auto" w:fill="FFFFFF"/>
        <w:spacing w:after="150"/>
        <w:jc w:val="center"/>
        <w:rPr>
          <w:rFonts w:ascii="Arial" w:eastAsia="宋体" w:hAnsi="Arial" w:cs="Arial"/>
          <w:color w:val="333333"/>
          <w:kern w:val="0"/>
          <w:szCs w:val="21"/>
        </w:rPr>
      </w:pPr>
      <w:r w:rsidRPr="000F3C8A">
        <w:rPr>
          <w:rFonts w:ascii="仿宋" w:eastAsia="仿宋" w:hAnsi="仿宋" w:cs="Arial" w:hint="eastAsia"/>
          <w:color w:val="333333"/>
          <w:kern w:val="0"/>
          <w:sz w:val="24"/>
          <w:szCs w:val="24"/>
        </w:rPr>
        <w:t>韩国又松大学</w:t>
      </w:r>
    </w:p>
    <w:p w:rsidR="000F3C8A" w:rsidRPr="000F3C8A" w:rsidRDefault="000F3C8A" w:rsidP="000F3C8A">
      <w:pPr>
        <w:widowControl/>
        <w:shd w:val="clear" w:color="auto" w:fill="FFFFFF"/>
        <w:spacing w:after="150"/>
        <w:jc w:val="center"/>
        <w:rPr>
          <w:rFonts w:ascii="Arial" w:eastAsia="宋体" w:hAnsi="Arial" w:cs="Arial"/>
          <w:color w:val="333333"/>
          <w:kern w:val="0"/>
          <w:szCs w:val="21"/>
        </w:rPr>
      </w:pPr>
      <w:r w:rsidRPr="000F3C8A">
        <w:rPr>
          <w:rFonts w:ascii="仿宋" w:eastAsia="仿宋" w:hAnsi="仿宋" w:cs="Arial" w:hint="eastAsia"/>
          <w:color w:val="333333"/>
          <w:kern w:val="0"/>
          <w:sz w:val="24"/>
          <w:szCs w:val="24"/>
        </w:rPr>
        <w:t>2021年12月</w:t>
      </w:r>
    </w:p>
    <w:p w:rsidR="003C614B" w:rsidRDefault="003C614B"/>
    <w:sectPr w:rsidR="003C614B" w:rsidSect="003C614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F3C8A"/>
    <w:rsid w:val="000F3C8A"/>
    <w:rsid w:val="003C614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1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F3C8A"/>
    <w:rPr>
      <w:b/>
      <w:bCs/>
    </w:rPr>
  </w:style>
  <w:style w:type="paragraph" w:styleId="a4">
    <w:name w:val="Normal (Web)"/>
    <w:basedOn w:val="a"/>
    <w:uiPriority w:val="99"/>
    <w:semiHidden/>
    <w:unhideWhenUsed/>
    <w:rsid w:val="000F3C8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34278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290</Words>
  <Characters>1657</Characters>
  <Application>Microsoft Office Word</Application>
  <DocSecurity>0</DocSecurity>
  <Lines>13</Lines>
  <Paragraphs>3</Paragraphs>
  <ScaleCrop>false</ScaleCrop>
  <Company>xjgho.com</Company>
  <LinksUpToDate>false</LinksUpToDate>
  <CharactersWithSpaces>1944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XJGHO</dc:creator>
  <cp:lastModifiedBy>XJGHO</cp:lastModifiedBy>
  <cp:revision>1</cp:revision>
  <dcterms:created xsi:type="dcterms:W3CDTF">2022-04-08T15:12:00Z</dcterms:created>
  <dcterms:modified xsi:type="dcterms:W3CDTF">2022-04-08T15:13:00Z</dcterms:modified>
</cp:coreProperties>
</file>