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0AC73">
      <w:pPr>
        <w:jc w:val="center"/>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 xml:space="preserve"> </w:t>
      </w:r>
    </w:p>
    <w:p w14:paraId="13856F0D">
      <w:pPr>
        <w:jc w:val="center"/>
        <w:rPr>
          <w:rFonts w:ascii="宋体" w:hAnsi="宋体" w:eastAsia="宋体" w:cs="Arial"/>
          <w:b/>
          <w:bCs/>
          <w:color w:val="000000" w:themeColor="text1"/>
          <w:sz w:val="44"/>
          <w:szCs w:val="44"/>
          <w14:textFill>
            <w14:solidFill>
              <w14:schemeClr w14:val="tx1"/>
            </w14:solidFill>
          </w14:textFill>
        </w:rPr>
      </w:pPr>
      <w:r>
        <w:rPr>
          <w:rFonts w:ascii="宋体" w:hAnsi="宋体" w:eastAsia="宋体" w:cs="Arial"/>
          <w:b/>
          <w:bCs/>
          <w:color w:val="000000" w:themeColor="text1"/>
          <w:sz w:val="44"/>
          <w:szCs w:val="44"/>
          <w14:textFill>
            <w14:solidFill>
              <w14:schemeClr w14:val="tx1"/>
            </w14:solidFill>
          </w14:textFill>
        </w:rPr>
        <w:t>202</w:t>
      </w:r>
      <w:r>
        <w:rPr>
          <w:rFonts w:hint="eastAsia" w:ascii="宋体" w:hAnsi="宋体" w:eastAsia="宋体" w:cs="Arial"/>
          <w:b/>
          <w:bCs/>
          <w:color w:val="000000" w:themeColor="text1"/>
          <w:sz w:val="44"/>
          <w:szCs w:val="44"/>
          <w14:textFill>
            <w14:solidFill>
              <w14:schemeClr w14:val="tx1"/>
            </w14:solidFill>
          </w14:textFill>
        </w:rPr>
        <w:t>6</w:t>
      </w:r>
      <w:r>
        <w:rPr>
          <w:rFonts w:ascii="宋体" w:hAnsi="宋体" w:eastAsia="宋体" w:cs="Arial"/>
          <w:b/>
          <w:bCs/>
          <w:color w:val="000000" w:themeColor="text1"/>
          <w:sz w:val="44"/>
          <w:szCs w:val="44"/>
          <w14:textFill>
            <w14:solidFill>
              <w14:schemeClr w14:val="tx1"/>
            </w14:solidFill>
          </w14:textFill>
        </w:rPr>
        <w:t>剑桥RBL科研夏校</w:t>
      </w:r>
    </w:p>
    <w:p w14:paraId="077C54FE">
      <w:pPr>
        <w:jc w:val="center"/>
        <w:rPr>
          <w:rFonts w:ascii="宋体" w:hAnsi="宋体" w:eastAsia="宋体" w:cs="Arial"/>
          <w:b/>
          <w:bCs/>
          <w:color w:val="000000" w:themeColor="text1"/>
          <w:sz w:val="32"/>
          <w:szCs w:val="32"/>
          <w14:textFill>
            <w14:solidFill>
              <w14:schemeClr w14:val="tx1"/>
            </w14:solidFill>
          </w14:textFill>
        </w:rPr>
      </w:pPr>
      <w:r>
        <w:rPr>
          <w:rFonts w:ascii="宋体" w:hAnsi="宋体" w:eastAsia="宋体" w:cs="Arial"/>
          <w:b/>
          <w:bCs/>
          <w:color w:val="000000" w:themeColor="text1"/>
          <w:sz w:val="32"/>
          <w:szCs w:val="32"/>
          <w14:textFill>
            <w14:solidFill>
              <w14:schemeClr w14:val="tx1"/>
            </w14:solidFill>
          </w14:textFill>
        </w:rPr>
        <w:t>Cambridge RBL Academic Programme</w:t>
      </w:r>
    </w:p>
    <w:p w14:paraId="79471E88">
      <w:pPr>
        <w:jc w:val="center"/>
        <w:rPr>
          <w:rFonts w:ascii="宋体" w:hAnsi="宋体" w:eastAsia="宋体" w:cs="Arial"/>
          <w:color w:val="000000" w:themeColor="text1"/>
          <w:sz w:val="22"/>
          <w:szCs w:val="22"/>
          <w14:textFill>
            <w14:solidFill>
              <w14:schemeClr w14:val="tx1"/>
            </w14:solidFill>
          </w14:textFill>
        </w:rPr>
      </w:pPr>
      <w:r>
        <w:rPr>
          <w:rFonts w:ascii="宋体" w:hAnsi="宋体" w:eastAsia="宋体" w:cs="Arial"/>
          <w:color w:val="000000" w:themeColor="text1"/>
          <w:sz w:val="22"/>
          <w:szCs w:val="22"/>
          <w14:textFill>
            <w14:solidFill>
              <w14:schemeClr w14:val="tx1"/>
            </w14:solidFill>
          </w14:textFill>
        </w:rPr>
        <w:t xml:space="preserve">Research-Based Learning（RBL) </w:t>
      </w:r>
    </w:p>
    <w:p w14:paraId="4E08B631">
      <w:pPr>
        <w:jc w:val="center"/>
        <w:rPr>
          <w:rFonts w:ascii="宋体" w:hAnsi="宋体" w:eastAsia="宋体" w:cs="Arial"/>
          <w:b/>
          <w:bCs/>
          <w:color w:val="000000" w:themeColor="text1"/>
          <w:sz w:val="32"/>
          <w:szCs w:val="32"/>
          <w14:textFill>
            <w14:solidFill>
              <w14:schemeClr w14:val="tx1"/>
            </w14:solidFill>
          </w14:textFill>
        </w:rPr>
      </w:pPr>
      <w:r>
        <w:rPr>
          <w:rFonts w:ascii="宋体" w:hAnsi="宋体" w:eastAsia="宋体" w:cs="Arial"/>
          <w:color w:val="000000" w:themeColor="text1"/>
          <w:sz w:val="22"/>
          <w:szCs w:val="22"/>
          <w14:textFill>
            <w14:solidFill>
              <w14:schemeClr w14:val="tx1"/>
            </w14:solidFill>
          </w14:textFill>
        </w:rPr>
        <w:t xml:space="preserve">Held at Colleges of University of Cambridge </w:t>
      </w:r>
    </w:p>
    <w:p w14:paraId="3B63F181">
      <w:pPr>
        <w:pStyle w:val="4"/>
        <w:shd w:val="clear" w:color="auto" w:fill="FFFFFF"/>
        <w:spacing w:before="0" w:beforeAutospacing="0" w:after="0" w:afterAutospacing="0"/>
        <w:rPr>
          <w:rFonts w:cs="Arial"/>
          <w:color w:val="000000" w:themeColor="text1"/>
          <w14:textFill>
            <w14:solidFill>
              <w14:schemeClr w14:val="tx1"/>
            </w14:solidFill>
          </w14:textFill>
        </w:rPr>
      </w:pPr>
    </w:p>
    <w:p w14:paraId="54BA5069">
      <w:pPr>
        <w:pStyle w:val="4"/>
        <w:shd w:val="clear" w:color="auto" w:fill="FFFFFF"/>
        <w:spacing w:before="0" w:beforeAutospacing="0" w:after="0" w:afterAutospacing="0"/>
        <w:rPr>
          <w:rFonts w:cs="Arial"/>
          <w:color w:val="000000" w:themeColor="text1"/>
          <w14:textFill>
            <w14:solidFill>
              <w14:schemeClr w14:val="tx1"/>
            </w14:solidFill>
          </w14:textFill>
        </w:rPr>
      </w:pPr>
    </w:p>
    <w:p w14:paraId="54DF11CC">
      <w:pPr>
        <w:pStyle w:val="4"/>
        <w:shd w:val="clear" w:color="auto" w:fill="FFFFFF"/>
        <w:spacing w:before="0" w:beforeAutospacing="0" w:after="0" w:afterAutospacing="0"/>
        <w:ind w:firstLine="482" w:firstLineChars="200"/>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剑桥RBL科研夏校</w:t>
      </w:r>
      <w:r>
        <w:rPr>
          <w:rFonts w:cs="Arial"/>
          <w:color w:val="000000" w:themeColor="text1"/>
          <w14:textFill>
            <w14:solidFill>
              <w14:schemeClr w14:val="tx1"/>
            </w14:solidFill>
          </w14:textFill>
        </w:rPr>
        <w:t>（Research-Based Learning）为有志在学科领域进行深入研究的学生提供科研平台，采用剑桥大学导师制方式授课，激发学生的潜在能力。项目</w:t>
      </w:r>
      <w:r>
        <w:rPr>
          <w:rFonts w:cs="Arial"/>
          <w:color w:val="000000" w:themeColor="text1"/>
          <w:kern w:val="2"/>
          <w14:textFill>
            <w14:solidFill>
              <w14:schemeClr w14:val="tx1"/>
            </w14:solidFill>
          </w14:textFill>
        </w:rPr>
        <w:t>为期2周，全程住宿在剑桥大学学生宿舍，沉浸式研究和学习，项目面向全球开放申请，学员在导师的带领下共同参与研究项目，同时在剑桥大学参与多彩的文化活动、参观学院或研究机构，获得结业证书、成绩单、导师推荐信等。</w:t>
      </w:r>
    </w:p>
    <w:p w14:paraId="1DD3CBFE">
      <w:pPr>
        <w:pStyle w:val="4"/>
        <w:shd w:val="clear" w:color="auto" w:fill="FFFFFF"/>
        <w:spacing w:before="0" w:beforeAutospacing="0" w:after="0" w:afterAutospacing="0"/>
        <w:ind w:firstLine="482" w:firstLineChars="200"/>
        <w:rPr>
          <w:rFonts w:cs="Arial"/>
          <w:b/>
          <w:bCs/>
          <w:color w:val="000000" w:themeColor="text1"/>
          <w:u w:val="single"/>
          <w14:textFill>
            <w14:solidFill>
              <w14:schemeClr w14:val="tx1"/>
            </w14:solidFill>
          </w14:textFill>
        </w:rPr>
      </w:pPr>
    </w:p>
    <w:p w14:paraId="0CBA908F">
      <w:pPr>
        <w:pStyle w:val="4"/>
        <w:shd w:val="clear" w:color="auto" w:fill="FFFFFF"/>
        <w:spacing w:before="0" w:beforeAutospacing="0" w:after="0" w:afterAutospacing="0"/>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一、项目概述</w:t>
      </w:r>
    </w:p>
    <w:p w14:paraId="16695679">
      <w:pPr>
        <w:pStyle w:val="4"/>
        <w:shd w:val="clear" w:color="auto" w:fill="FFFFFF"/>
        <w:spacing w:before="0" w:beforeAutospacing="0" w:after="0" w:afterAutospacing="0"/>
        <w:ind w:firstLine="480" w:firstLineChars="20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剑桥RBL科研夏校（Research-Based Learning）依托剑桥大学教学方式，全面参与科研过程，建立明确的研究升学或职业规划目标。</w:t>
      </w:r>
      <w:r>
        <w:rPr>
          <w:rFonts w:cs="Arial"/>
          <w:b/>
          <w:bCs/>
          <w:color w:val="000000" w:themeColor="text1"/>
          <w14:textFill>
            <w14:solidFill>
              <w14:schemeClr w14:val="tx1"/>
            </w14:solidFill>
          </w14:textFill>
        </w:rPr>
        <w:t>本项目</w:t>
      </w:r>
      <w:r>
        <w:rPr>
          <w:rFonts w:hint="eastAsia" w:cs="Arial"/>
          <w:b/>
          <w:bCs/>
          <w:color w:val="000000" w:themeColor="text1"/>
          <w14:textFill>
            <w14:solidFill>
              <w14:schemeClr w14:val="tx1"/>
            </w14:solidFill>
          </w14:textFill>
        </w:rPr>
        <w:t>在</w:t>
      </w:r>
      <w:r>
        <w:rPr>
          <w:rFonts w:cs="Arial"/>
          <w:b/>
          <w:bCs/>
          <w:color w:val="000000" w:themeColor="text1"/>
          <w:highlight w:val="yellow"/>
          <w14:textFill>
            <w14:solidFill>
              <w14:schemeClr w14:val="tx1"/>
            </w14:solidFill>
          </w14:textFill>
        </w:rPr>
        <w:t>剑桥大学默里</w:t>
      </w:r>
      <w:r>
        <w:rPr>
          <w:rFonts w:cs="Arial"/>
          <w:color w:val="000000" w:themeColor="text1"/>
          <w:highlight w:val="yellow"/>
          <w14:textFill>
            <w14:solidFill>
              <w14:schemeClr w14:val="tx1"/>
            </w14:solidFill>
          </w14:textFill>
        </w:rPr>
        <w:t>·</w:t>
      </w:r>
      <w:r>
        <w:rPr>
          <w:rFonts w:cs="Arial"/>
          <w:b/>
          <w:bCs/>
          <w:color w:val="000000" w:themeColor="text1"/>
          <w:highlight w:val="yellow"/>
          <w14:textFill>
            <w14:solidFill>
              <w14:schemeClr w14:val="tx1"/>
            </w14:solidFill>
          </w14:textFill>
        </w:rPr>
        <w:t>爱德华兹学院</w:t>
      </w:r>
      <w:r>
        <w:rPr>
          <w:rFonts w:hint="eastAsia" w:cs="Arial"/>
          <w:b/>
          <w:bCs/>
          <w:color w:val="000000" w:themeColor="text1"/>
          <w:highlight w:val="yellow"/>
          <w14:textFill>
            <w14:solidFill>
              <w14:schemeClr w14:val="tx1"/>
            </w14:solidFill>
          </w14:textFill>
        </w:rPr>
        <w:t>举</w:t>
      </w:r>
      <w:r>
        <w:rPr>
          <w:rFonts w:cs="Arial"/>
          <w:b/>
          <w:bCs/>
          <w:color w:val="000000" w:themeColor="text1"/>
          <w:highlight w:val="yellow"/>
          <w14:textFill>
            <w14:solidFill>
              <w14:schemeClr w14:val="tx1"/>
            </w14:solidFill>
          </w14:textFill>
        </w:rPr>
        <w:t>办</w:t>
      </w:r>
      <w:r>
        <w:rPr>
          <w:rFonts w:cs="Arial"/>
          <w:color w:val="000000" w:themeColor="text1"/>
          <w:highlight w:val="yellow"/>
          <w14:textFill>
            <w14:solidFill>
              <w14:schemeClr w14:val="tx1"/>
            </w14:solidFill>
          </w14:textFill>
        </w:rPr>
        <w:t>，</w:t>
      </w:r>
      <w:r>
        <w:rPr>
          <w:rFonts w:cs="Arial"/>
          <w:color w:val="000000" w:themeColor="text1"/>
          <w14:textFill>
            <w14:solidFill>
              <w14:schemeClr w14:val="tx1"/>
            </w14:solidFill>
          </w14:textFill>
        </w:rPr>
        <w:t>学生全程入住学院宿舍，在学院食堂就餐，在学院教室上课，与剑桥大学学生共同生活与学习。课程由</w:t>
      </w:r>
      <w:r>
        <w:rPr>
          <w:rFonts w:hint="eastAsia" w:cs="Arial"/>
          <w:color w:val="000000" w:themeColor="text1"/>
          <w14:textFill>
            <w14:solidFill>
              <w14:schemeClr w14:val="tx1"/>
            </w14:solidFill>
          </w14:textFill>
        </w:rPr>
        <w:t>剑桥RBL学术团队</w:t>
      </w:r>
      <w:r>
        <w:rPr>
          <w:rFonts w:cs="Arial"/>
          <w:color w:val="000000" w:themeColor="text1"/>
          <w14:textFill>
            <w14:solidFill>
              <w14:schemeClr w14:val="tx1"/>
            </w14:solidFill>
          </w14:textFill>
        </w:rPr>
        <w:t>共同设计和执教，以学生在2周内掌握科研方法，建立科研思维为目标，以小组汇报研究结果为考核方式，由导师团队综合评判并给予证书及推荐信。</w:t>
      </w:r>
    </w:p>
    <w:p w14:paraId="407C45AF">
      <w:pPr>
        <w:pStyle w:val="4"/>
        <w:shd w:val="clear" w:color="auto" w:fill="FFFFFF"/>
        <w:spacing w:before="0" w:beforeAutospacing="0" w:after="0" w:afterAutospacing="0"/>
        <w:ind w:firstLine="480" w:firstLineChars="200"/>
        <w:rPr>
          <w:rFonts w:cs="Arial"/>
          <w:color w:val="000000" w:themeColor="text1"/>
          <w14:textFill>
            <w14:solidFill>
              <w14:schemeClr w14:val="tx1"/>
            </w14:solidFill>
          </w14:textFill>
        </w:rPr>
      </w:pPr>
    </w:p>
    <w:p w14:paraId="716389CC">
      <w:pPr>
        <w:pStyle w:val="4"/>
        <w:shd w:val="clear" w:color="auto" w:fill="FFFFFF"/>
        <w:spacing w:before="0" w:beforeAutospacing="0" w:after="0" w:afterAutospacing="0"/>
        <w:ind w:firstLine="482" w:firstLineChars="200"/>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【更多研究支持】本项目支持学生继续科研学习，直至自己的研究论文发表。</w:t>
      </w:r>
      <w:r>
        <w:rPr>
          <w:rFonts w:cs="Arial"/>
          <w:color w:val="000000" w:themeColor="text1"/>
          <w14:textFill>
            <w14:solidFill>
              <w14:schemeClr w14:val="tx1"/>
            </w14:solidFill>
          </w14:textFill>
        </w:rPr>
        <w:t>在2周的科研夏校结束后，</w:t>
      </w:r>
      <w:r>
        <w:rPr>
          <w:rFonts w:cs="Arial"/>
          <w:color w:val="000000" w:themeColor="text1"/>
          <w:u w:val="single"/>
          <w14:textFill>
            <w14:solidFill>
              <w14:schemeClr w14:val="tx1"/>
            </w14:solidFill>
          </w14:textFill>
        </w:rPr>
        <w:t>为学生提供免费</w:t>
      </w:r>
      <w:r>
        <w:rPr>
          <w:rFonts w:hint="eastAsia" w:cs="Arial"/>
          <w:color w:val="000000" w:themeColor="text1"/>
          <w:u w:val="single"/>
          <w14:textFill>
            <w14:solidFill>
              <w14:schemeClr w14:val="tx1"/>
            </w14:solidFill>
          </w14:textFill>
        </w:rPr>
        <w:t>的</w:t>
      </w:r>
      <w:r>
        <w:rPr>
          <w:rFonts w:cs="Arial"/>
          <w:color w:val="000000" w:themeColor="text1"/>
          <w:u w:val="single"/>
          <w14:textFill>
            <w14:solidFill>
              <w14:schemeClr w14:val="tx1"/>
            </w14:solidFill>
          </w14:textFill>
        </w:rPr>
        <w:t>科研</w:t>
      </w:r>
      <w:r>
        <w:rPr>
          <w:rFonts w:hint="eastAsia" w:cs="Arial"/>
          <w:color w:val="000000" w:themeColor="text1"/>
          <w:u w:val="single"/>
          <w14:textFill>
            <w14:solidFill>
              <w14:schemeClr w14:val="tx1"/>
            </w14:solidFill>
          </w14:textFill>
        </w:rPr>
        <w:t>文书反馈与</w:t>
      </w:r>
      <w:r>
        <w:rPr>
          <w:rFonts w:cs="Arial"/>
          <w:color w:val="000000" w:themeColor="text1"/>
          <w:u w:val="single"/>
          <w14:textFill>
            <w14:solidFill>
              <w14:schemeClr w14:val="tx1"/>
            </w14:solidFill>
          </w14:textFill>
        </w:rPr>
        <w:t>指导（</w:t>
      </w:r>
      <w:r>
        <w:rPr>
          <w:rFonts w:hint="eastAsia" w:cs="Arial"/>
          <w:color w:val="000000" w:themeColor="text1"/>
          <w:u w:val="single"/>
          <w14:textFill>
            <w14:solidFill>
              <w14:schemeClr w14:val="tx1"/>
            </w14:solidFill>
          </w14:textFill>
        </w:rPr>
        <w:t>学生在项目结束后1个月内</w:t>
      </w:r>
      <w:r>
        <w:rPr>
          <w:rFonts w:cs="Arial"/>
          <w:color w:val="000000" w:themeColor="text1"/>
          <w:u w:val="single"/>
          <w14:textFill>
            <w14:solidFill>
              <w14:schemeClr w14:val="tx1"/>
            </w14:solidFill>
          </w14:textFill>
        </w:rPr>
        <w:t>自愿提交</w:t>
      </w:r>
      <w:r>
        <w:rPr>
          <w:rFonts w:hint="eastAsia" w:cs="Arial"/>
          <w:color w:val="000000" w:themeColor="text1"/>
          <w:u w:val="single"/>
          <w14:textFill>
            <w14:solidFill>
              <w14:schemeClr w14:val="tx1"/>
            </w14:solidFill>
          </w14:textFill>
        </w:rPr>
        <w:t>研究计划书</w:t>
      </w:r>
      <w:r>
        <w:rPr>
          <w:rFonts w:cs="Arial"/>
          <w:color w:val="000000" w:themeColor="text1"/>
          <w:u w:val="single"/>
          <w14:textFill>
            <w14:solidFill>
              <w14:schemeClr w14:val="tx1"/>
            </w14:solidFill>
          </w14:textFill>
        </w:rPr>
        <w:t>）</w:t>
      </w:r>
      <w:r>
        <w:rPr>
          <w:rFonts w:cs="Arial"/>
          <w:color w:val="000000" w:themeColor="text1"/>
          <w14:textFill>
            <w14:solidFill>
              <w14:schemeClr w14:val="tx1"/>
            </w14:solidFill>
          </w14:textFill>
        </w:rPr>
        <w:t>。学生提交的研究计划书将由专业对口的剑桥导师团队给出评估意见和研究建议，为学生在科研学习与论文写作方面提供切实的帮助。学生可在研究计划书的基础上继续完成论文，项目将提供免费的期刊推荐和对接服务至论文发表。</w:t>
      </w:r>
    </w:p>
    <w:p w14:paraId="34C0B6EA">
      <w:pPr>
        <w:pStyle w:val="4"/>
        <w:shd w:val="clear" w:color="auto" w:fill="FFFFFF"/>
        <w:spacing w:before="0" w:beforeAutospacing="0" w:after="0" w:afterAutospacing="0"/>
        <w:rPr>
          <w:rFonts w:cs="Arial"/>
          <w:color w:val="000000" w:themeColor="text1"/>
          <w14:textFill>
            <w14:solidFill>
              <w14:schemeClr w14:val="tx1"/>
            </w14:solidFill>
          </w14:textFill>
        </w:rPr>
      </w:pPr>
    </w:p>
    <w:p w14:paraId="1BE2F692">
      <w:pPr>
        <w:pStyle w:val="4"/>
        <w:numPr>
          <w:ilvl w:val="0"/>
          <w:numId w:val="1"/>
        </w:numPr>
        <w:shd w:val="clear" w:color="auto" w:fill="FFFFFF"/>
        <w:spacing w:before="0" w:beforeAutospacing="0" w:after="0" w:afterAutospacing="0"/>
        <w:ind w:left="0" w:firstLine="0"/>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项目时间：</w:t>
      </w:r>
    </w:p>
    <w:p w14:paraId="56CA26FD">
      <w:pPr>
        <w:pStyle w:val="4"/>
        <w:shd w:val="clear" w:color="auto" w:fill="FFFFFF"/>
        <w:spacing w:before="0" w:beforeAutospacing="0" w:after="0" w:afterAutospacing="0"/>
        <w:ind w:firstLine="482" w:firstLineChars="200"/>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202</w:t>
      </w:r>
      <w:r>
        <w:rPr>
          <w:rFonts w:hint="eastAsia" w:cs="Arial"/>
          <w:b/>
          <w:bCs/>
          <w:color w:val="000000" w:themeColor="text1"/>
          <w14:textFill>
            <w14:solidFill>
              <w14:schemeClr w14:val="tx1"/>
            </w14:solidFill>
          </w14:textFill>
        </w:rPr>
        <w:t>6</w:t>
      </w:r>
      <w:r>
        <w:rPr>
          <w:rFonts w:cs="Arial"/>
          <w:b/>
          <w:bCs/>
          <w:color w:val="000000" w:themeColor="text1"/>
          <w14:textFill>
            <w14:solidFill>
              <w14:schemeClr w14:val="tx1"/>
            </w14:solidFill>
          </w14:textFill>
        </w:rPr>
        <w:t>年剑桥RBL科研夏校分为</w:t>
      </w:r>
      <w:r>
        <w:rPr>
          <w:rFonts w:hint="eastAsia" w:cs="Arial"/>
          <w:b/>
          <w:bCs/>
          <w:color w:val="000000" w:themeColor="text1"/>
          <w14:textFill>
            <w14:solidFill>
              <w14:schemeClr w14:val="tx1"/>
            </w14:solidFill>
          </w14:textFill>
        </w:rPr>
        <w:t>3</w:t>
      </w:r>
      <w:r>
        <w:rPr>
          <w:rFonts w:cs="Arial"/>
          <w:b/>
          <w:bCs/>
          <w:color w:val="000000" w:themeColor="text1"/>
          <w14:textFill>
            <w14:solidFill>
              <w14:schemeClr w14:val="tx1"/>
            </w14:solidFill>
          </w14:textFill>
        </w:rPr>
        <w:t>个时间段，申请者可任选其一参加。</w:t>
      </w:r>
    </w:p>
    <w:p w14:paraId="0ED7BD2A">
      <w:pPr>
        <w:pStyle w:val="4"/>
        <w:shd w:val="clear" w:color="auto" w:fill="FFFFFF"/>
        <w:spacing w:before="0" w:beforeAutospacing="0" w:after="0" w:afterAutospacing="0"/>
        <w:ind w:left="420" w:leftChars="200"/>
        <w:rPr>
          <w:rFonts w:cs="Arial"/>
          <w:color w:val="000000" w:themeColor="text1"/>
          <w:kern w:val="2"/>
          <w14:textFill>
            <w14:solidFill>
              <w14:schemeClr w14:val="tx1"/>
            </w14:solidFill>
          </w14:textFill>
        </w:rPr>
      </w:pPr>
      <w:r>
        <w:rPr>
          <w:rFonts w:hint="eastAsia" w:cs="Arial"/>
          <w:color w:val="000000" w:themeColor="text1"/>
          <w:kern w:val="2"/>
          <w14:textFill>
            <w14:solidFill>
              <w14:schemeClr w14:val="tx1"/>
            </w14:solidFill>
          </w14:textFill>
        </w:rPr>
        <w:t>【第一期】2026年7月20日-8月2日，8月3日抵达国内</w:t>
      </w:r>
    </w:p>
    <w:p w14:paraId="311CC6EC">
      <w:pPr>
        <w:pStyle w:val="4"/>
        <w:shd w:val="clear" w:color="auto" w:fill="FFFFFF"/>
        <w:spacing w:before="0" w:beforeAutospacing="0" w:after="0" w:afterAutospacing="0"/>
        <w:ind w:left="420" w:leftChars="200"/>
        <w:rPr>
          <w:rFonts w:cs="Arial"/>
          <w:color w:val="000000" w:themeColor="text1"/>
          <w:kern w:val="2"/>
          <w14:textFill>
            <w14:solidFill>
              <w14:schemeClr w14:val="tx1"/>
            </w14:solidFill>
          </w14:textFill>
        </w:rPr>
      </w:pPr>
      <w:r>
        <w:rPr>
          <w:rFonts w:hint="eastAsia" w:cs="Arial"/>
          <w:color w:val="000000" w:themeColor="text1"/>
          <w:kern w:val="2"/>
          <w14:textFill>
            <w14:solidFill>
              <w14:schemeClr w14:val="tx1"/>
            </w14:solidFill>
          </w14:textFill>
        </w:rPr>
        <w:t>【第二期】2026年7月26日-8月8日，8月9日抵达国内</w:t>
      </w:r>
      <w:bookmarkStart w:id="1" w:name="_GoBack"/>
      <w:bookmarkEnd w:id="1"/>
    </w:p>
    <w:p w14:paraId="553562E5">
      <w:pPr>
        <w:pStyle w:val="4"/>
        <w:shd w:val="clear" w:color="auto" w:fill="FFFFFF"/>
        <w:spacing w:before="0" w:beforeAutospacing="0" w:after="0" w:afterAutospacing="0"/>
        <w:ind w:left="420" w:leftChars="200"/>
        <w:rPr>
          <w:rFonts w:cs="Arial"/>
          <w:color w:val="000000" w:themeColor="text1"/>
          <w:kern w:val="2"/>
          <w14:textFill>
            <w14:solidFill>
              <w14:schemeClr w14:val="tx1"/>
            </w14:solidFill>
          </w14:textFill>
        </w:rPr>
      </w:pPr>
      <w:r>
        <w:rPr>
          <w:rFonts w:hint="eastAsia" w:cs="Arial"/>
          <w:color w:val="000000" w:themeColor="text1"/>
          <w:kern w:val="2"/>
          <w14:textFill>
            <w14:solidFill>
              <w14:schemeClr w14:val="tx1"/>
            </w14:solidFill>
          </w14:textFill>
        </w:rPr>
        <w:t>【第三期】2026年8月3日-8月16日，8月17日抵达国内</w:t>
      </w:r>
    </w:p>
    <w:p w14:paraId="5E41197B">
      <w:pPr>
        <w:pStyle w:val="4"/>
        <w:shd w:val="clear" w:color="auto" w:fill="FFFFFF"/>
        <w:spacing w:before="0" w:beforeAutospacing="0" w:after="0" w:afterAutospacing="0"/>
        <w:rPr>
          <w:rFonts w:cs="Arial"/>
          <w:color w:val="000000" w:themeColor="text1"/>
          <w14:textFill>
            <w14:solidFill>
              <w14:schemeClr w14:val="tx1"/>
            </w14:solidFill>
          </w14:textFill>
        </w:rPr>
      </w:pPr>
    </w:p>
    <w:p w14:paraId="5A507028">
      <w:pPr>
        <w:pStyle w:val="4"/>
        <w:numPr>
          <w:ilvl w:val="0"/>
          <w:numId w:val="1"/>
        </w:numPr>
        <w:shd w:val="clear" w:color="auto" w:fill="FFFFFF"/>
        <w:spacing w:before="0" w:beforeAutospacing="0" w:after="0" w:afterAutospacing="0"/>
        <w:ind w:left="0" w:firstLine="0"/>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科研方向：</w:t>
      </w:r>
    </w:p>
    <w:p w14:paraId="26F61D0E">
      <w:pPr>
        <w:pStyle w:val="4"/>
        <w:numPr>
          <w:ilvl w:val="0"/>
          <w:numId w:val="2"/>
        </w:numPr>
        <w:shd w:val="clear" w:color="auto" w:fill="FFFFFF"/>
        <w:spacing w:before="0" w:beforeAutospacing="0" w:after="0" w:afterAutospacing="0"/>
        <w:rPr>
          <w:rFonts w:cs="Arial"/>
          <w:color w:val="000000" w:themeColor="text1"/>
          <w14:textFill>
            <w14:solidFill>
              <w14:schemeClr w14:val="tx1"/>
            </w14:solidFill>
          </w14:textFill>
        </w:rPr>
      </w:pPr>
      <w:r>
        <w:rPr>
          <w:rFonts w:hint="eastAsia" w:cs="Arial"/>
          <w:color w:val="000000" w:themeColor="text1"/>
          <w14:textFill>
            <w14:solidFill>
              <w14:schemeClr w14:val="tx1"/>
            </w14:solidFill>
          </w14:textFill>
        </w:rPr>
        <w:t>人工智能方向：计算机科学与技术、软件工程、自动化</w:t>
      </w:r>
      <w:r>
        <w:rPr>
          <w:rFonts w:hint="eastAsia" w:ascii="MS Gothic" w:hAnsi="MS Gothic" w:eastAsia="MS Gothic" w:cs="MS Gothic"/>
          <w:color w:val="000000" w:themeColor="text1"/>
          <w14:textFill>
            <w14:solidFill>
              <w14:schemeClr w14:val="tx1"/>
            </w14:solidFill>
          </w14:textFill>
        </w:rPr>
        <w:t>‌</w:t>
      </w:r>
      <w:r>
        <w:rPr>
          <w:rFonts w:hint="eastAsia" w:cs="Arial"/>
          <w:color w:val="000000" w:themeColor="text1"/>
          <w14:textFill>
            <w14:solidFill>
              <w14:schemeClr w14:val="tx1"/>
            </w14:solidFill>
          </w14:textFill>
        </w:rPr>
        <w:t>等相关专业</w:t>
      </w:r>
    </w:p>
    <w:p w14:paraId="382F19EC">
      <w:pPr>
        <w:pStyle w:val="4"/>
        <w:numPr>
          <w:ilvl w:val="0"/>
          <w:numId w:val="2"/>
        </w:numPr>
        <w:shd w:val="clear" w:color="auto" w:fill="FFFFFF"/>
        <w:spacing w:before="0" w:beforeAutospacing="0" w:after="0" w:afterAutospacing="0"/>
        <w:rPr>
          <w:rFonts w:cs="Arial"/>
          <w:color w:val="000000" w:themeColor="text1"/>
          <w14:textFill>
            <w14:solidFill>
              <w14:schemeClr w14:val="tx1"/>
            </w14:solidFill>
          </w14:textFill>
        </w:rPr>
      </w:pPr>
      <w:r>
        <w:rPr>
          <w:rFonts w:hint="eastAsia" w:cs="Arial"/>
          <w:color w:val="000000" w:themeColor="text1"/>
          <w14:textFill>
            <w14:solidFill>
              <w14:schemeClr w14:val="tx1"/>
            </w14:solidFill>
          </w14:textFill>
        </w:rPr>
        <w:t>智能制造方向：机械工程、计算机科学、自动化、智能科学与技术等相关专业***</w:t>
      </w:r>
    </w:p>
    <w:p w14:paraId="4AC55EB4">
      <w:pPr>
        <w:pStyle w:val="4"/>
        <w:numPr>
          <w:ilvl w:val="0"/>
          <w:numId w:val="2"/>
        </w:numPr>
        <w:shd w:val="clear" w:color="auto" w:fill="FFFFFF"/>
        <w:spacing w:before="0" w:beforeAutospacing="0" w:after="0" w:afterAutospacing="0"/>
        <w:rPr>
          <w:rFonts w:cs="Arial"/>
          <w:color w:val="000000" w:themeColor="text1"/>
          <w14:textFill>
            <w14:solidFill>
              <w14:schemeClr w14:val="tx1"/>
            </w14:solidFill>
          </w14:textFill>
        </w:rPr>
      </w:pPr>
      <w:bookmarkStart w:id="0" w:name="OLE_LINK1"/>
      <w:r>
        <w:rPr>
          <w:rFonts w:hint="eastAsia" w:cs="Arial"/>
          <w:color w:val="000000" w:themeColor="text1"/>
          <w14:textFill>
            <w14:solidFill>
              <w14:schemeClr w14:val="tx1"/>
            </w14:solidFill>
          </w14:textFill>
        </w:rPr>
        <w:t>医学药学方向</w:t>
      </w:r>
      <w:bookmarkEnd w:id="0"/>
      <w:r>
        <w:rPr>
          <w:rFonts w:hint="eastAsia" w:cs="Arial"/>
          <w:color w:val="000000" w:themeColor="text1"/>
          <w14:textFill>
            <w14:solidFill>
              <w14:schemeClr w14:val="tx1"/>
            </w14:solidFill>
          </w14:textFill>
        </w:rPr>
        <w:t>：医科、药科、临床医学、生物医学等相关专业</w:t>
      </w:r>
    </w:p>
    <w:p w14:paraId="10CEF736">
      <w:pPr>
        <w:pStyle w:val="4"/>
        <w:numPr>
          <w:ilvl w:val="0"/>
          <w:numId w:val="2"/>
        </w:numPr>
        <w:shd w:val="clear" w:color="auto" w:fill="FFFFFF"/>
        <w:spacing w:before="0" w:beforeAutospacing="0" w:after="0" w:afterAutospacing="0"/>
        <w:rPr>
          <w:rFonts w:cs="Arial"/>
          <w:color w:val="000000" w:themeColor="text1"/>
          <w14:textFill>
            <w14:solidFill>
              <w14:schemeClr w14:val="tx1"/>
            </w14:solidFill>
          </w14:textFill>
        </w:rPr>
      </w:pPr>
      <w:r>
        <w:rPr>
          <w:rFonts w:hint="eastAsia" w:cs="Arial"/>
          <w:color w:val="000000" w:themeColor="text1"/>
          <w14:textFill>
            <w14:solidFill>
              <w14:schemeClr w14:val="tx1"/>
            </w14:solidFill>
          </w14:textFill>
        </w:rPr>
        <w:t>法律法学方向：法律、法学、国际关系等相关专业</w:t>
      </w:r>
    </w:p>
    <w:p w14:paraId="6EEE8198">
      <w:pPr>
        <w:pStyle w:val="4"/>
        <w:numPr>
          <w:ilvl w:val="0"/>
          <w:numId w:val="2"/>
        </w:numPr>
        <w:shd w:val="clear" w:color="auto" w:fill="FFFFFF"/>
        <w:spacing w:before="0" w:beforeAutospacing="0" w:after="0" w:afterAutospacing="0"/>
        <w:rPr>
          <w:rFonts w:cs="Arial"/>
          <w:color w:val="000000" w:themeColor="text1"/>
          <w14:textFill>
            <w14:solidFill>
              <w14:schemeClr w14:val="tx1"/>
            </w14:solidFill>
          </w14:textFill>
        </w:rPr>
      </w:pPr>
      <w:r>
        <w:rPr>
          <w:rFonts w:hint="eastAsia" w:cs="Arial"/>
          <w:color w:val="000000" w:themeColor="text1"/>
          <w14:textFill>
            <w14:solidFill>
              <w14:schemeClr w14:val="tx1"/>
            </w14:solidFill>
          </w14:textFill>
        </w:rPr>
        <w:t>社会与商业方向：人文、商科、社会科学等相关专业</w:t>
      </w:r>
    </w:p>
    <w:p w14:paraId="2E7EF2B1">
      <w:pPr>
        <w:pStyle w:val="4"/>
        <w:numPr>
          <w:ilvl w:val="0"/>
          <w:numId w:val="2"/>
        </w:numPr>
        <w:shd w:val="clear" w:color="auto" w:fill="FFFFFF"/>
        <w:spacing w:before="0" w:beforeAutospacing="0" w:after="0" w:afterAutospacing="0"/>
        <w:rPr>
          <w:rFonts w:cs="Arial"/>
          <w:color w:val="000000" w:themeColor="text1"/>
          <w:sz w:val="21"/>
          <w:szCs w:val="21"/>
          <w14:textFill>
            <w14:solidFill>
              <w14:schemeClr w14:val="tx1"/>
            </w14:solidFill>
          </w14:textFill>
        </w:rPr>
      </w:pPr>
      <w:r>
        <w:rPr>
          <w:rFonts w:hint="eastAsia" w:cs="Arial"/>
          <w:color w:val="000000" w:themeColor="text1"/>
          <w14:textFill>
            <w14:solidFill>
              <w14:schemeClr w14:val="tx1"/>
            </w14:solidFill>
          </w14:textFill>
        </w:rPr>
        <w:t>金融商科方向：金融、财会、工商管理等相关专业</w:t>
      </w:r>
    </w:p>
    <w:p w14:paraId="20CAEBDA">
      <w:pPr>
        <w:pStyle w:val="4"/>
        <w:shd w:val="clear" w:color="auto" w:fill="FFFFFF"/>
        <w:spacing w:before="0" w:beforeAutospacing="0" w:after="0" w:afterAutospacing="0"/>
        <w:ind w:left="426"/>
        <w:rPr>
          <w:rFonts w:cs="Arial"/>
          <w:color w:val="000000" w:themeColor="text1"/>
          <w:sz w:val="21"/>
          <w:szCs w:val="21"/>
          <w14:textFill>
            <w14:solidFill>
              <w14:schemeClr w14:val="tx1"/>
            </w14:solidFill>
          </w14:textFill>
        </w:rPr>
      </w:pPr>
      <w:r>
        <w:rPr>
          <w:rFonts w:cs="Arial"/>
          <w:color w:val="000000" w:themeColor="text1"/>
          <w:sz w:val="21"/>
          <w:szCs w:val="21"/>
          <w14:textFill>
            <w14:solidFill>
              <w14:schemeClr w14:val="tx1"/>
            </w14:solidFill>
          </w14:textFill>
        </w:rPr>
        <w:t>【注】导师团队由剑桥大学在职教授及讲师领衔，</w:t>
      </w:r>
      <w:r>
        <w:rPr>
          <w:rFonts w:cs="Arial"/>
          <w:color w:val="000000" w:themeColor="text1"/>
          <w:kern w:val="2"/>
          <w:sz w:val="21"/>
          <w:szCs w:val="21"/>
          <w:u w:val="single"/>
          <w14:textFill>
            <w14:solidFill>
              <w14:schemeClr w14:val="tx1"/>
            </w14:solidFill>
          </w14:textFill>
        </w:rPr>
        <w:t>导师研究方向及课程简介参考《附件一》。</w:t>
      </w:r>
    </w:p>
    <w:p w14:paraId="07315B13">
      <w:pPr>
        <w:pStyle w:val="4"/>
        <w:shd w:val="clear" w:color="auto" w:fill="FFFFFF"/>
        <w:spacing w:before="0" w:beforeAutospacing="0" w:after="0" w:afterAutospacing="0"/>
        <w:rPr>
          <w:rFonts w:cs="Arial"/>
          <w:b/>
          <w:bCs/>
          <w:color w:val="000000" w:themeColor="text1"/>
          <w:u w:val="single"/>
          <w14:textFill>
            <w14:solidFill>
              <w14:schemeClr w14:val="tx1"/>
            </w14:solidFill>
          </w14:textFill>
        </w:rPr>
      </w:pPr>
    </w:p>
    <w:p w14:paraId="54BA2BE8">
      <w:pPr>
        <w:pStyle w:val="4"/>
        <w:shd w:val="clear" w:color="auto" w:fill="FFFFFF"/>
        <w:spacing w:before="0" w:beforeAutospacing="0" w:after="0" w:afterAutospacing="0"/>
        <w:rPr>
          <w:rFonts w:cs="Arial"/>
          <w:b/>
          <w:bCs/>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二、项目内容</w:t>
      </w:r>
    </w:p>
    <w:p w14:paraId="37E04950">
      <w:pPr>
        <w:pStyle w:val="8"/>
        <w:numPr>
          <w:ilvl w:val="0"/>
          <w:numId w:val="3"/>
        </w:numPr>
        <w:ind w:firstLineChars="0"/>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学术和科研模块：</w:t>
      </w:r>
      <w:r>
        <w:rPr>
          <w:rFonts w:hint="eastAsia" w:ascii="宋体" w:hAnsi="宋体" w:eastAsia="宋体" w:cs="Arial"/>
          <w:b/>
          <w:bCs/>
          <w:color w:val="000000" w:themeColor="text1"/>
          <w:sz w:val="24"/>
          <w14:textFill>
            <w14:solidFill>
              <w14:schemeClr w14:val="tx1"/>
            </w14:solidFill>
          </w14:textFill>
        </w:rPr>
        <w:t>48</w:t>
      </w:r>
      <w:r>
        <w:rPr>
          <w:rFonts w:ascii="宋体" w:hAnsi="宋体" w:eastAsia="宋体" w:cs="Arial"/>
          <w:b/>
          <w:bCs/>
          <w:color w:val="000000" w:themeColor="text1"/>
          <w:sz w:val="24"/>
          <w14:textFill>
            <w14:solidFill>
              <w14:schemeClr w14:val="tx1"/>
            </w14:solidFill>
          </w14:textFill>
        </w:rPr>
        <w:t>课时</w:t>
      </w:r>
    </w:p>
    <w:p w14:paraId="1858065E">
      <w:pPr>
        <w:pStyle w:val="8"/>
        <w:numPr>
          <w:ilvl w:val="0"/>
          <w:numId w:val="3"/>
        </w:numPr>
        <w:ind w:firstLineChars="0"/>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文化和社交模块：26课时</w:t>
      </w:r>
    </w:p>
    <w:p w14:paraId="03E6E848">
      <w:pPr>
        <w:pStyle w:val="8"/>
        <w:numPr>
          <w:ilvl w:val="0"/>
          <w:numId w:val="3"/>
        </w:numPr>
        <w:ind w:firstLineChars="0"/>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外出活动日</w:t>
      </w:r>
      <w:r>
        <w:rPr>
          <w:rFonts w:hint="eastAsia" w:ascii="宋体" w:hAnsi="宋体" w:eastAsia="宋体" w:cs="Arial"/>
          <w:b/>
          <w:bCs/>
          <w:color w:val="000000" w:themeColor="text1"/>
          <w:sz w:val="24"/>
          <w14:textFill>
            <w14:solidFill>
              <w14:schemeClr w14:val="tx1"/>
            </w14:solidFill>
          </w14:textFill>
        </w:rPr>
        <w:t>（自选）</w:t>
      </w:r>
      <w:r>
        <w:rPr>
          <w:rFonts w:ascii="宋体" w:hAnsi="宋体" w:eastAsia="宋体" w:cs="Arial"/>
          <w:b/>
          <w:bCs/>
          <w:color w:val="000000" w:themeColor="text1"/>
          <w:sz w:val="24"/>
          <w14:textFill>
            <w14:solidFill>
              <w14:schemeClr w14:val="tx1"/>
            </w14:solidFill>
          </w14:textFill>
        </w:rPr>
        <w:t xml:space="preserve">：2日  </w:t>
      </w:r>
    </w:p>
    <w:p w14:paraId="34BA3ECF">
      <w:pPr>
        <w:pStyle w:val="8"/>
        <w:ind w:left="1008" w:firstLine="0" w:firstLineChars="0"/>
        <w:rPr>
          <w:rFonts w:ascii="宋体" w:hAnsi="宋体" w:eastAsia="宋体" w:cs="Arial"/>
          <w:color w:val="000000" w:themeColor="text1"/>
          <w:sz w:val="20"/>
          <w:szCs w:val="20"/>
          <w:u w:val="single"/>
          <w14:textFill>
            <w14:solidFill>
              <w14:schemeClr w14:val="tx1"/>
            </w14:solidFill>
          </w14:textFill>
        </w:rPr>
      </w:pPr>
      <w:r>
        <w:rPr>
          <w:rFonts w:hint="eastAsia" w:ascii="宋体" w:hAnsi="宋体" w:eastAsia="宋体" w:cs="微软雅黑"/>
          <w:color w:val="000000" w:themeColor="text1"/>
          <w:sz w:val="20"/>
          <w:szCs w:val="20"/>
          <w:u w:val="single"/>
          <w14:textFill>
            <w14:solidFill>
              <w14:schemeClr w14:val="tx1"/>
            </w14:solidFill>
          </w14:textFill>
        </w:rPr>
        <w:t>※</w:t>
      </w:r>
      <w:r>
        <w:rPr>
          <w:rFonts w:ascii="宋体" w:hAnsi="宋体" w:eastAsia="宋体" w:cs="Arial"/>
          <w:color w:val="000000" w:themeColor="text1"/>
          <w:sz w:val="20"/>
          <w:szCs w:val="20"/>
          <w:u w:val="single"/>
          <w14:textFill>
            <w14:solidFill>
              <w14:schemeClr w14:val="tx1"/>
            </w14:solidFill>
          </w14:textFill>
        </w:rPr>
        <w:t xml:space="preserve"> 详细课表及日程安排，请参考《附件一》</w:t>
      </w:r>
    </w:p>
    <w:p w14:paraId="712012F3">
      <w:pPr>
        <w:pStyle w:val="4"/>
        <w:shd w:val="clear" w:color="auto" w:fill="FFFFFF"/>
        <w:spacing w:before="0" w:beforeAutospacing="0" w:after="0" w:afterAutospacing="0"/>
        <w:ind w:left="594" w:firstLine="414"/>
        <w:rPr>
          <w:rFonts w:cs="Arial"/>
          <w:color w:val="000000" w:themeColor="text1"/>
          <w:sz w:val="20"/>
          <w:szCs w:val="20"/>
          <w14:textFill>
            <w14:solidFill>
              <w14:schemeClr w14:val="tx1"/>
            </w14:solidFill>
          </w14:textFill>
        </w:rPr>
      </w:pPr>
      <w:r>
        <w:rPr>
          <w:rFonts w:hint="eastAsia" w:cs="Arial"/>
          <w:color w:val="000000" w:themeColor="text1"/>
          <w:sz w:val="20"/>
          <w:szCs w:val="20"/>
          <w14:textFill>
            <w14:solidFill>
              <w14:schemeClr w14:val="tx1"/>
            </w14:solidFill>
          </w14:textFill>
        </w:rPr>
        <w:t>***第二期为智能制造特别专题，行程和课时安排会和其他期数略有不同，详情欢迎咨询。</w:t>
      </w:r>
    </w:p>
    <w:p w14:paraId="383F5802">
      <w:pPr>
        <w:pStyle w:val="8"/>
        <w:ind w:left="1008" w:firstLine="0" w:firstLineChars="0"/>
        <w:rPr>
          <w:rFonts w:ascii="宋体" w:hAnsi="宋体" w:eastAsia="宋体" w:cs="Arial"/>
          <w:b/>
          <w:bCs/>
          <w:color w:val="000000" w:themeColor="text1"/>
          <w:sz w:val="24"/>
          <w14:textFill>
            <w14:solidFill>
              <w14:schemeClr w14:val="tx1"/>
            </w14:solidFill>
          </w14:textFill>
        </w:rPr>
      </w:pPr>
    </w:p>
    <w:p w14:paraId="0136B874">
      <w:pPr>
        <w:pStyle w:val="8"/>
        <w:widowControl/>
        <w:numPr>
          <w:ilvl w:val="0"/>
          <w:numId w:val="4"/>
        </w:numPr>
        <w:ind w:firstLineChars="0"/>
        <w:jc w:val="left"/>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专业核心课程</w:t>
      </w:r>
    </w:p>
    <w:p w14:paraId="43EA0BEE">
      <w:pPr>
        <w:pStyle w:val="8"/>
        <w:widowControl/>
        <w:ind w:left="846" w:firstLine="0" w:firstLineChars="0"/>
        <w:rPr>
          <w:rFonts w:ascii="宋体" w:hAnsi="宋体" w:eastAsia="宋体" w:cs="Arial"/>
          <w:b/>
          <w:bCs/>
          <w:color w:val="000000" w:themeColor="text1"/>
          <w:sz w:val="24"/>
          <w14:textFill>
            <w14:solidFill>
              <w14:schemeClr w14:val="tx1"/>
            </w14:solidFill>
          </w14:textFill>
        </w:rPr>
      </w:pPr>
      <w:r>
        <w:rPr>
          <w:rFonts w:ascii="宋体" w:hAnsi="宋体" w:eastAsia="宋体" w:cs="Arial"/>
          <w:color w:val="000000" w:themeColor="text1"/>
          <w:sz w:val="24"/>
          <w14:textFill>
            <w14:solidFill>
              <w14:schemeClr w14:val="tx1"/>
            </w14:solidFill>
          </w14:textFill>
        </w:rPr>
        <w:t>由</w:t>
      </w:r>
      <w:r>
        <w:rPr>
          <w:rFonts w:hint="eastAsia" w:ascii="宋体" w:hAnsi="宋体" w:eastAsia="宋体" w:cs="Arial"/>
          <w:color w:val="000000" w:themeColor="text1"/>
          <w:sz w:val="24"/>
          <w14:textFill>
            <w14:solidFill>
              <w14:schemeClr w14:val="tx1"/>
            </w14:solidFill>
          </w14:textFill>
        </w:rPr>
        <w:t>RBL学术</w:t>
      </w:r>
      <w:r>
        <w:rPr>
          <w:rFonts w:ascii="宋体" w:hAnsi="宋体" w:eastAsia="宋体" w:cs="Arial"/>
          <w:color w:val="000000" w:themeColor="text1"/>
          <w:sz w:val="24"/>
          <w14:textFill>
            <w14:solidFill>
              <w14:schemeClr w14:val="tx1"/>
            </w14:solidFill>
          </w14:textFill>
        </w:rPr>
        <w:t>团队共同设计和执教，课程中导师讲解相关领域内的前沿知识，介绍科研项目和进展，引导学生开启科研思维模式，逐步发展研究课题，撰写研究计划。</w:t>
      </w:r>
    </w:p>
    <w:p w14:paraId="0D98DD71">
      <w:pPr>
        <w:pStyle w:val="8"/>
        <w:widowControl/>
        <w:numPr>
          <w:ilvl w:val="0"/>
          <w:numId w:val="4"/>
        </w:numPr>
        <w:ind w:firstLineChars="0"/>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科研工作坊</w:t>
      </w:r>
    </w:p>
    <w:p w14:paraId="6E30DB0E">
      <w:pPr>
        <w:pStyle w:val="8"/>
        <w:widowControl/>
        <w:ind w:left="846" w:firstLine="0" w:firstLineChars="0"/>
        <w:rPr>
          <w:rFonts w:ascii="宋体" w:hAnsi="宋体" w:eastAsia="宋体" w:cs="Arial"/>
          <w:color w:val="000000" w:themeColor="text1"/>
          <w:sz w:val="24"/>
          <w14:textFill>
            <w14:solidFill>
              <w14:schemeClr w14:val="tx1"/>
            </w14:solidFill>
          </w14:textFill>
        </w:rPr>
      </w:pPr>
      <w:r>
        <w:rPr>
          <w:rFonts w:ascii="宋体" w:hAnsi="宋体" w:eastAsia="宋体" w:cs="Arial"/>
          <w:color w:val="000000" w:themeColor="text1"/>
          <w:sz w:val="24"/>
          <w14:textFill>
            <w14:solidFill>
              <w14:schemeClr w14:val="tx1"/>
            </w14:solidFill>
          </w14:textFill>
        </w:rPr>
        <w:t>采用剑桥大学的教学模式，通过系统学习科研方法，进行高效的文献阅读和信息搜集。帮助学生尽快掌握科研技巧和方法，提升科研效率，为制定自己的研究计划做好学术技能准备。学习规范的学术写作与学术演讲，帮助学生建立学术英语的思考模式，精准阐释学术观点。</w:t>
      </w:r>
    </w:p>
    <w:p w14:paraId="6903ABF0">
      <w:pPr>
        <w:pStyle w:val="8"/>
        <w:widowControl/>
        <w:numPr>
          <w:ilvl w:val="0"/>
          <w:numId w:val="4"/>
        </w:numPr>
        <w:ind w:firstLineChars="0"/>
        <w:jc w:val="left"/>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小组辅导</w:t>
      </w:r>
    </w:p>
    <w:p w14:paraId="4CE7FB1E">
      <w:pPr>
        <w:pStyle w:val="8"/>
        <w:ind w:left="846" w:firstLine="0" w:firstLineChars="0"/>
        <w:rPr>
          <w:rFonts w:ascii="宋体" w:hAnsi="宋体" w:eastAsia="宋体" w:cs="Arial"/>
          <w:color w:val="000000" w:themeColor="text1"/>
          <w:sz w:val="24"/>
          <w14:textFill>
            <w14:solidFill>
              <w14:schemeClr w14:val="tx1"/>
            </w14:solidFill>
          </w14:textFill>
        </w:rPr>
      </w:pPr>
      <w:r>
        <w:rPr>
          <w:rFonts w:ascii="宋体" w:hAnsi="宋体" w:eastAsia="宋体" w:cs="Arial"/>
          <w:color w:val="000000" w:themeColor="text1"/>
          <w:sz w:val="24"/>
          <w14:textFill>
            <w14:solidFill>
              <w14:schemeClr w14:val="tx1"/>
            </w14:solidFill>
          </w14:textFill>
        </w:rPr>
        <w:t>Group Supervision是剑桥大学教育系统的一个特色教学方式，</w:t>
      </w:r>
      <w:r>
        <w:rPr>
          <w:rFonts w:hint="eastAsia" w:ascii="宋体" w:hAnsi="宋体" w:eastAsia="宋体" w:cs="Arial"/>
          <w:color w:val="000000" w:themeColor="text1"/>
          <w:sz w:val="24"/>
          <w14:textFill>
            <w14:solidFill>
              <w14:schemeClr w14:val="tx1"/>
            </w14:solidFill>
          </w14:textFill>
        </w:rPr>
        <w:t>学员</w:t>
      </w:r>
      <w:r>
        <w:rPr>
          <w:rFonts w:ascii="宋体" w:hAnsi="宋体" w:eastAsia="宋体" w:cs="Arial"/>
          <w:color w:val="000000" w:themeColor="text1"/>
          <w:sz w:val="24"/>
          <w14:textFill>
            <w14:solidFill>
              <w14:schemeClr w14:val="tx1"/>
            </w14:solidFill>
          </w14:textFill>
        </w:rPr>
        <w:t>与导师团队讨论研究进度与学术答疑，及时获得意见和建议，以及课程学术汇报的反馈和评估，以便学生更深入地探索选定的研究主题。</w:t>
      </w:r>
    </w:p>
    <w:p w14:paraId="76FD9D8E">
      <w:pPr>
        <w:pStyle w:val="8"/>
        <w:widowControl/>
        <w:numPr>
          <w:ilvl w:val="0"/>
          <w:numId w:val="4"/>
        </w:numPr>
        <w:ind w:firstLineChars="0"/>
        <w:jc w:val="left"/>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大师讲座</w:t>
      </w:r>
    </w:p>
    <w:p w14:paraId="7A923AC2">
      <w:pPr>
        <w:pStyle w:val="8"/>
        <w:widowControl/>
        <w:ind w:left="846" w:firstLine="0" w:firstLineChars="0"/>
        <w:jc w:val="left"/>
        <w:rPr>
          <w:rFonts w:ascii="宋体" w:hAnsi="宋体" w:eastAsia="宋体" w:cs="Arial"/>
          <w:b/>
          <w:bCs/>
          <w:color w:val="000000" w:themeColor="text1"/>
          <w:sz w:val="24"/>
          <w14:textFill>
            <w14:solidFill>
              <w14:schemeClr w14:val="tx1"/>
            </w14:solidFill>
          </w14:textFill>
        </w:rPr>
      </w:pPr>
      <w:r>
        <w:rPr>
          <w:rFonts w:ascii="宋体" w:hAnsi="宋体" w:eastAsia="宋体" w:cs="Arial"/>
          <w:color w:val="000000" w:themeColor="text1"/>
          <w:sz w:val="24"/>
          <w14:textFill>
            <w14:solidFill>
              <w14:schemeClr w14:val="tx1"/>
            </w14:solidFill>
          </w14:textFill>
        </w:rPr>
        <w:t>邀请来自不同学科的世界级学者和学术界人士就其专业领域进行研讨和分享，以激发学术兴趣。演讲者包括剑桥大学</w:t>
      </w:r>
      <w:r>
        <w:rPr>
          <w:rFonts w:hint="eastAsia" w:ascii="宋体" w:hAnsi="宋体" w:eastAsia="宋体" w:cs="Arial"/>
          <w:color w:val="000000" w:themeColor="text1"/>
          <w:sz w:val="24"/>
          <w14:textFill>
            <w14:solidFill>
              <w14:schemeClr w14:val="tx1"/>
            </w14:solidFill>
          </w14:textFill>
        </w:rPr>
        <w:t>学院院士、英国</w:t>
      </w:r>
      <w:r>
        <w:rPr>
          <w:rFonts w:ascii="宋体" w:hAnsi="宋体" w:eastAsia="宋体" w:cs="Arial"/>
          <w:color w:val="000000" w:themeColor="text1"/>
          <w:sz w:val="24"/>
          <w14:textFill>
            <w14:solidFill>
              <w14:schemeClr w14:val="tx1"/>
            </w14:solidFill>
          </w14:textFill>
        </w:rPr>
        <w:t>皇家学会院士、世界著名的研究人员、政策制定者、行业领导者等。</w:t>
      </w:r>
    </w:p>
    <w:p w14:paraId="1EB5A78D">
      <w:pPr>
        <w:pStyle w:val="8"/>
        <w:widowControl/>
        <w:numPr>
          <w:ilvl w:val="0"/>
          <w:numId w:val="4"/>
        </w:numPr>
        <w:ind w:firstLineChars="0"/>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开幕课程与结业仪式</w:t>
      </w:r>
    </w:p>
    <w:p w14:paraId="39E99B7F">
      <w:pPr>
        <w:pStyle w:val="8"/>
        <w:widowControl/>
        <w:ind w:left="846" w:firstLine="0" w:firstLineChars="0"/>
        <w:rPr>
          <w:rFonts w:ascii="宋体" w:hAnsi="宋体" w:eastAsia="宋体" w:cs="Arial"/>
          <w:color w:val="000000" w:themeColor="text1"/>
          <w:sz w:val="24"/>
          <w14:textFill>
            <w14:solidFill>
              <w14:schemeClr w14:val="tx1"/>
            </w14:solidFill>
          </w14:textFill>
        </w:rPr>
      </w:pPr>
      <w:r>
        <w:rPr>
          <w:rFonts w:ascii="宋体" w:hAnsi="宋体" w:eastAsia="宋体" w:cs="Arial"/>
          <w:color w:val="000000" w:themeColor="text1"/>
          <w:sz w:val="24"/>
          <w14:textFill>
            <w14:solidFill>
              <w14:schemeClr w14:val="tx1"/>
            </w14:solidFill>
          </w14:textFill>
        </w:rPr>
        <w:t>开幕课程由剑桥大学领导介绍学院制管理特点，以及英国高校在挑选人才时所注重的特质，帮助学生深入了解科研求学历程中需要重点关注和发展的素质。结业仪式由</w:t>
      </w:r>
      <w:r>
        <w:rPr>
          <w:rFonts w:ascii="宋体" w:hAnsi="宋体" w:eastAsia="宋体" w:cs="Arial"/>
          <w:color w:val="000000" w:themeColor="text1"/>
          <w:kern w:val="0"/>
          <w:sz w:val="24"/>
          <w14:textFill>
            <w14:solidFill>
              <w14:schemeClr w14:val="tx1"/>
            </w14:solidFill>
          </w14:textFill>
        </w:rPr>
        <w:t>剑桥大学学院代表和授课导师</w:t>
      </w:r>
      <w:r>
        <w:rPr>
          <w:rFonts w:hint="eastAsia" w:ascii="宋体" w:hAnsi="宋体" w:eastAsia="宋体" w:cs="Arial"/>
          <w:color w:val="000000" w:themeColor="text1"/>
          <w:kern w:val="0"/>
          <w:sz w:val="24"/>
          <w14:textFill>
            <w14:solidFill>
              <w14:schemeClr w14:val="tx1"/>
            </w14:solidFill>
          </w14:textFill>
        </w:rPr>
        <w:t>颁发</w:t>
      </w:r>
      <w:r>
        <w:rPr>
          <w:rFonts w:ascii="宋体" w:hAnsi="宋体" w:eastAsia="宋体" w:cs="Arial"/>
          <w:color w:val="000000" w:themeColor="text1"/>
          <w:kern w:val="0"/>
          <w:sz w:val="24"/>
          <w14:textFill>
            <w14:solidFill>
              <w14:schemeClr w14:val="tx1"/>
            </w14:solidFill>
          </w14:textFill>
        </w:rPr>
        <w:t>项目证书。</w:t>
      </w:r>
    </w:p>
    <w:p w14:paraId="35E16C99">
      <w:pPr>
        <w:pStyle w:val="8"/>
        <w:widowControl/>
        <w:numPr>
          <w:ilvl w:val="0"/>
          <w:numId w:val="4"/>
        </w:numPr>
        <w:ind w:firstLineChars="0"/>
        <w:rPr>
          <w:rFonts w:ascii="宋体" w:hAnsi="宋体" w:eastAsia="宋体" w:cs="Arial"/>
          <w:b/>
          <w:bCs/>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大学图书</w:t>
      </w:r>
      <w:r>
        <w:rPr>
          <w:rFonts w:hint="eastAsia" w:ascii="宋体" w:hAnsi="宋体" w:eastAsia="宋体" w:cs="Arial"/>
          <w:b/>
          <w:bCs/>
          <w:color w:val="000000" w:themeColor="text1"/>
          <w:sz w:val="24"/>
          <w14:textFill>
            <w14:solidFill>
              <w14:schemeClr w14:val="tx1"/>
            </w14:solidFill>
          </w14:textFill>
        </w:rPr>
        <w:t>馆</w:t>
      </w:r>
      <w:r>
        <w:rPr>
          <w:rFonts w:ascii="宋体" w:hAnsi="宋体" w:eastAsia="宋体" w:cs="Arial"/>
          <w:b/>
          <w:bCs/>
          <w:color w:val="000000" w:themeColor="text1"/>
          <w:sz w:val="24"/>
          <w14:textFill>
            <w14:solidFill>
              <w14:schemeClr w14:val="tx1"/>
            </w14:solidFill>
          </w14:textFill>
        </w:rPr>
        <w:t>及学院设施</w:t>
      </w:r>
    </w:p>
    <w:p w14:paraId="240FFE41">
      <w:pPr>
        <w:pStyle w:val="8"/>
        <w:ind w:left="846" w:firstLine="0" w:firstLineChars="0"/>
        <w:rPr>
          <w:rFonts w:ascii="宋体" w:hAnsi="宋体" w:eastAsia="宋体" w:cs="Arial"/>
          <w:color w:val="000000" w:themeColor="text1"/>
          <w:sz w:val="24"/>
          <w14:textFill>
            <w14:solidFill>
              <w14:schemeClr w14:val="tx1"/>
            </w14:solidFill>
          </w14:textFill>
        </w:rPr>
      </w:pPr>
      <w:r>
        <w:rPr>
          <w:rFonts w:ascii="宋体" w:hAnsi="宋体" w:eastAsia="宋体" w:cs="Arial"/>
          <w:color w:val="000000" w:themeColor="text1"/>
          <w:sz w:val="24"/>
          <w14:textFill>
            <w14:solidFill>
              <w14:schemeClr w14:val="tx1"/>
            </w14:solidFill>
          </w14:textFill>
        </w:rPr>
        <w:t>自由使用学院设施及剑桥大学图书馆（学生本人专属图书馆ID卡），与剑桥学子共同学习和生活，高级别安全保障。沉浸式学习的社区网络为学生提供广泛的学术支持、住宿、学习与休闲的设施。</w:t>
      </w:r>
    </w:p>
    <w:p w14:paraId="1499C0D5">
      <w:pPr>
        <w:pStyle w:val="8"/>
        <w:widowControl/>
        <w:numPr>
          <w:ilvl w:val="0"/>
          <w:numId w:val="4"/>
        </w:numPr>
        <w:ind w:firstLineChars="0"/>
        <w:jc w:val="left"/>
        <w:rPr>
          <w:rFonts w:ascii="宋体" w:hAnsi="宋体" w:eastAsia="宋体" w:cs="Arial"/>
          <w:color w:val="000000" w:themeColor="text1"/>
          <w:sz w:val="24"/>
          <w14:textFill>
            <w14:solidFill>
              <w14:schemeClr w14:val="tx1"/>
            </w14:solidFill>
          </w14:textFill>
        </w:rPr>
      </w:pPr>
      <w:r>
        <w:rPr>
          <w:rFonts w:ascii="宋体" w:hAnsi="宋体" w:eastAsia="宋体" w:cs="Arial"/>
          <w:b/>
          <w:bCs/>
          <w:color w:val="000000" w:themeColor="text1"/>
          <w:sz w:val="24"/>
          <w14:textFill>
            <w14:solidFill>
              <w14:schemeClr w14:val="tx1"/>
            </w14:solidFill>
          </w14:textFill>
        </w:rPr>
        <w:t>文化与社交活动</w:t>
      </w:r>
    </w:p>
    <w:p w14:paraId="7A983D89">
      <w:pPr>
        <w:pStyle w:val="8"/>
        <w:ind w:left="846" w:firstLine="0" w:firstLineChars="0"/>
        <w:rPr>
          <w:rFonts w:ascii="宋体" w:hAnsi="宋体" w:eastAsia="宋体" w:cs="Arial"/>
          <w:color w:val="000000" w:themeColor="text1"/>
          <w:sz w:val="24"/>
          <w14:textFill>
            <w14:solidFill>
              <w14:schemeClr w14:val="tx1"/>
            </w14:solidFill>
          </w14:textFill>
        </w:rPr>
      </w:pPr>
      <w:r>
        <w:rPr>
          <w:rFonts w:ascii="宋体" w:hAnsi="宋体" w:eastAsia="宋体" w:cs="Arial"/>
          <w:color w:val="000000" w:themeColor="text1"/>
          <w:sz w:val="24"/>
          <w14:textFill>
            <w14:solidFill>
              <w14:schemeClr w14:val="tx1"/>
            </w14:solidFill>
          </w14:textFill>
        </w:rPr>
        <w:t>来自全球的青年学习者将参与剑桥大学的校园活动，如</w:t>
      </w:r>
      <w:r>
        <w:rPr>
          <w:rFonts w:ascii="宋体" w:hAnsi="宋体" w:eastAsia="宋体" w:cs="Arial"/>
          <w:color w:val="000000" w:themeColor="text1"/>
          <w:sz w:val="24"/>
          <w:u w:val="single"/>
          <w14:textFill>
            <w14:solidFill>
              <w14:schemeClr w14:val="tx1"/>
            </w14:solidFill>
          </w14:textFill>
        </w:rPr>
        <w:t>高桌晚宴Formal Dinner、剑河撑篙Punting、萨尔萨舞（Salsa）等</w:t>
      </w:r>
      <w:r>
        <w:rPr>
          <w:rFonts w:ascii="宋体" w:hAnsi="宋体" w:eastAsia="宋体" w:cs="Arial"/>
          <w:color w:val="000000" w:themeColor="text1"/>
          <w:sz w:val="24"/>
          <w14:textFill>
            <w14:solidFill>
              <w14:schemeClr w14:val="tx1"/>
            </w14:solidFill>
          </w14:textFill>
        </w:rPr>
        <w:t>文化与社交活动。自由自在地探索这所大学、这座城市、以及这个国家，结识新的朋友，为精彩的未来做准备。项目同时会</w:t>
      </w:r>
      <w:r>
        <w:rPr>
          <w:rFonts w:hint="eastAsia" w:ascii="宋体" w:hAnsi="宋体" w:eastAsia="宋体" w:cs="Arial"/>
          <w:color w:val="000000" w:themeColor="text1"/>
          <w:sz w:val="24"/>
          <w14:textFill>
            <w14:solidFill>
              <w14:schemeClr w14:val="tx1"/>
            </w14:solidFill>
          </w14:textFill>
        </w:rPr>
        <w:t>提供探</w:t>
      </w:r>
      <w:r>
        <w:rPr>
          <w:rFonts w:ascii="宋体" w:hAnsi="宋体" w:eastAsia="宋体" w:cs="Arial"/>
          <w:color w:val="000000" w:themeColor="text1"/>
          <w:sz w:val="24"/>
          <w14:textFill>
            <w14:solidFill>
              <w14:schemeClr w14:val="tx1"/>
            </w14:solidFill>
          </w14:textFill>
        </w:rPr>
        <w:t>访温莎和伦敦</w:t>
      </w:r>
      <w:r>
        <w:rPr>
          <w:rFonts w:hint="eastAsia" w:ascii="宋体" w:hAnsi="宋体" w:eastAsia="宋体" w:cs="Arial"/>
          <w:color w:val="000000" w:themeColor="text1"/>
          <w:sz w:val="24"/>
          <w14:textFill>
            <w14:solidFill>
              <w14:schemeClr w14:val="tx1"/>
            </w14:solidFill>
          </w14:textFill>
        </w:rPr>
        <w:t>（外出日自费自选项目）</w:t>
      </w:r>
      <w:r>
        <w:rPr>
          <w:rFonts w:ascii="宋体" w:hAnsi="宋体" w:eastAsia="宋体" w:cs="Arial"/>
          <w:color w:val="000000" w:themeColor="text1"/>
          <w:sz w:val="24"/>
          <w14:textFill>
            <w14:solidFill>
              <w14:schemeClr w14:val="tx1"/>
            </w14:solidFill>
          </w14:textFill>
        </w:rPr>
        <w:t>，深度感受英伦魅力。</w:t>
      </w:r>
    </w:p>
    <w:p w14:paraId="627B4FCF">
      <w:pPr>
        <w:pStyle w:val="8"/>
        <w:ind w:left="846" w:firstLine="0" w:firstLineChars="0"/>
        <w:rPr>
          <w:rFonts w:ascii="宋体" w:hAnsi="宋体" w:eastAsia="宋体" w:cs="Arial"/>
          <w:b/>
          <w:bCs/>
          <w:color w:val="000000" w:themeColor="text1"/>
          <w14:textFill>
            <w14:solidFill>
              <w14:schemeClr w14:val="tx1"/>
            </w14:solidFill>
          </w14:textFill>
        </w:rPr>
      </w:pPr>
    </w:p>
    <w:p w14:paraId="525AC6E3">
      <w:pPr>
        <w:pStyle w:val="4"/>
        <w:shd w:val="clear" w:color="auto" w:fill="FFFFFF"/>
        <w:spacing w:before="0" w:beforeAutospacing="0" w:after="0" w:afterAutospacing="0"/>
        <w:rPr>
          <w:rFonts w:cs="Arial"/>
          <w:b/>
          <w:bCs/>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三、项目收获</w:t>
      </w:r>
    </w:p>
    <w:p w14:paraId="6DAA4F7E">
      <w:pPr>
        <w:pStyle w:val="8"/>
        <w:numPr>
          <w:ilvl w:val="0"/>
          <w:numId w:val="5"/>
        </w:numPr>
        <w:ind w:firstLineChars="0"/>
        <w:jc w:val="left"/>
        <w:rPr>
          <w:rFonts w:ascii="宋体" w:hAnsi="宋体" w:eastAsia="宋体" w:cs="Arial"/>
          <w:b/>
          <w:bCs/>
          <w:color w:val="000000" w:themeColor="text1"/>
          <w:kern w:val="0"/>
          <w:sz w:val="24"/>
          <w14:textFill>
            <w14:solidFill>
              <w14:schemeClr w14:val="tx1"/>
            </w14:solidFill>
          </w14:textFill>
        </w:rPr>
      </w:pPr>
      <w:r>
        <w:rPr>
          <w:rFonts w:ascii="宋体" w:hAnsi="宋体" w:eastAsia="宋体" w:cs="Arial"/>
          <w:color w:val="000000" w:themeColor="text1"/>
          <w:kern w:val="0"/>
          <w:sz w:val="24"/>
          <w14:textFill>
            <w14:solidFill>
              <w14:schemeClr w14:val="tx1"/>
            </w14:solidFill>
          </w14:textFill>
        </w:rPr>
        <w:t>官方项目证书；</w:t>
      </w:r>
    </w:p>
    <w:p w14:paraId="39B87608">
      <w:pPr>
        <w:pStyle w:val="8"/>
        <w:numPr>
          <w:ilvl w:val="0"/>
          <w:numId w:val="5"/>
        </w:numPr>
        <w:ind w:firstLineChars="0"/>
        <w:jc w:val="left"/>
        <w:rPr>
          <w:rFonts w:ascii="宋体" w:hAnsi="宋体" w:eastAsia="宋体" w:cs="Arial"/>
          <w:b/>
          <w:bCs/>
          <w:color w:val="000000" w:themeColor="text1"/>
          <w:kern w:val="0"/>
          <w:sz w:val="24"/>
          <w14:textFill>
            <w14:solidFill>
              <w14:schemeClr w14:val="tx1"/>
            </w14:solidFill>
          </w14:textFill>
        </w:rPr>
      </w:pPr>
      <w:r>
        <w:rPr>
          <w:rFonts w:ascii="宋体" w:hAnsi="宋体" w:eastAsia="宋体" w:cs="Arial"/>
          <w:color w:val="000000" w:themeColor="text1"/>
          <w:kern w:val="24"/>
          <w:sz w:val="24"/>
          <w14:textFill>
            <w14:solidFill>
              <w14:schemeClr w14:val="tx1"/>
            </w14:solidFill>
          </w14:textFill>
        </w:rPr>
        <w:t>项目成绩单；</w:t>
      </w:r>
    </w:p>
    <w:p w14:paraId="69A3B384">
      <w:pPr>
        <w:pStyle w:val="8"/>
        <w:numPr>
          <w:ilvl w:val="0"/>
          <w:numId w:val="5"/>
        </w:numPr>
        <w:ind w:firstLineChars="0"/>
        <w:jc w:val="left"/>
        <w:rPr>
          <w:rFonts w:ascii="宋体" w:hAnsi="宋体" w:eastAsia="宋体" w:cs="Arial"/>
          <w:b/>
          <w:bCs/>
          <w:color w:val="000000" w:themeColor="text1"/>
          <w:kern w:val="0"/>
          <w:sz w:val="24"/>
          <w14:textFill>
            <w14:solidFill>
              <w14:schemeClr w14:val="tx1"/>
            </w14:solidFill>
          </w14:textFill>
        </w:rPr>
      </w:pPr>
      <w:r>
        <w:rPr>
          <w:rFonts w:ascii="宋体" w:hAnsi="宋体" w:eastAsia="宋体" w:cs="Arial"/>
          <w:color w:val="000000" w:themeColor="text1"/>
          <w:kern w:val="24"/>
          <w:sz w:val="24"/>
          <w14:textFill>
            <w14:solidFill>
              <w14:schemeClr w14:val="tx1"/>
            </w14:solidFill>
          </w14:textFill>
        </w:rPr>
        <w:t>导师推荐信</w:t>
      </w:r>
      <w:r>
        <w:rPr>
          <w:rFonts w:hint="eastAsia" w:ascii="宋体" w:hAnsi="宋体" w:eastAsia="宋体" w:cs="Arial"/>
          <w:color w:val="000000" w:themeColor="text1"/>
          <w:kern w:val="24"/>
          <w:sz w:val="24"/>
          <w14:textFill>
            <w14:solidFill>
              <w14:schemeClr w14:val="tx1"/>
            </w14:solidFill>
          </w14:textFill>
        </w:rPr>
        <w:t>；</w:t>
      </w:r>
    </w:p>
    <w:p w14:paraId="3ABEA39C">
      <w:pPr>
        <w:pStyle w:val="8"/>
        <w:ind w:left="846" w:firstLine="0" w:firstLineChars="0"/>
        <w:jc w:val="left"/>
        <w:rPr>
          <w:rFonts w:ascii="宋体" w:hAnsi="宋体" w:eastAsia="宋体" w:cs="Arial"/>
          <w:b/>
          <w:bCs/>
          <w:color w:val="000000" w:themeColor="text1"/>
          <w:kern w:val="0"/>
          <w:sz w:val="18"/>
          <w:szCs w:val="18"/>
          <w:u w:val="single"/>
          <w14:textFill>
            <w14:solidFill>
              <w14:schemeClr w14:val="tx1"/>
            </w14:solidFill>
          </w14:textFill>
        </w:rPr>
      </w:pPr>
      <w:r>
        <w:rPr>
          <w:rFonts w:ascii="宋体" w:hAnsi="宋体" w:eastAsia="宋体" w:cs="Arial"/>
          <w:bCs/>
          <w:color w:val="000000" w:themeColor="text1"/>
          <w:sz w:val="18"/>
          <w:szCs w:val="18"/>
          <w:u w:val="single"/>
          <w14:textFill>
            <w14:solidFill>
              <w14:schemeClr w14:val="tx1"/>
            </w14:solidFill>
          </w14:textFill>
        </w:rPr>
        <w:t>导师推荐信将授予在最终学术汇报中获得本专业方向最佳小组的所有成员以及个人综合成绩排名前20%的学生</w:t>
      </w:r>
    </w:p>
    <w:p w14:paraId="40D5BD05">
      <w:pPr>
        <w:pStyle w:val="8"/>
        <w:numPr>
          <w:ilvl w:val="0"/>
          <w:numId w:val="5"/>
        </w:numPr>
        <w:ind w:firstLineChars="0"/>
        <w:jc w:val="left"/>
        <w:rPr>
          <w:rFonts w:ascii="宋体" w:hAnsi="宋体" w:eastAsia="宋体" w:cs="Arial"/>
          <w:b/>
          <w:bCs/>
          <w:color w:val="000000" w:themeColor="text1"/>
          <w:kern w:val="0"/>
          <w:sz w:val="24"/>
          <w14:textFill>
            <w14:solidFill>
              <w14:schemeClr w14:val="tx1"/>
            </w14:solidFill>
          </w14:textFill>
        </w:rPr>
      </w:pPr>
      <w:r>
        <w:rPr>
          <w:rFonts w:ascii="宋体" w:hAnsi="宋体" w:eastAsia="宋体" w:cs="Arial"/>
          <w:b/>
          <w:bCs/>
          <w:color w:val="000000" w:themeColor="text1"/>
          <w:kern w:val="0"/>
          <w:sz w:val="24"/>
          <w14:textFill>
            <w14:solidFill>
              <w14:schemeClr w14:val="tx1"/>
            </w14:solidFill>
          </w14:textFill>
        </w:rPr>
        <w:t>剑桥RBL科研夏校结束后的</w:t>
      </w:r>
      <w:r>
        <w:rPr>
          <w:rFonts w:hint="eastAsia" w:ascii="宋体" w:hAnsi="宋体" w:eastAsia="宋体" w:cs="Arial"/>
          <w:b/>
          <w:bCs/>
          <w:color w:val="000000" w:themeColor="text1"/>
          <w:kern w:val="0"/>
          <w:sz w:val="24"/>
          <w14:textFill>
            <w14:solidFill>
              <w14:schemeClr w14:val="tx1"/>
            </w14:solidFill>
          </w14:textFill>
        </w:rPr>
        <w:t>4周以内</w:t>
      </w:r>
      <w:r>
        <w:rPr>
          <w:rFonts w:ascii="宋体" w:hAnsi="宋体" w:eastAsia="宋体" w:cs="Arial"/>
          <w:b/>
          <w:bCs/>
          <w:color w:val="000000" w:themeColor="text1"/>
          <w:kern w:val="0"/>
          <w:sz w:val="24"/>
          <w14:textFill>
            <w14:solidFill>
              <w14:schemeClr w14:val="tx1"/>
            </w14:solidFill>
          </w14:textFill>
        </w:rPr>
        <w:t>，</w:t>
      </w:r>
      <w:r>
        <w:rPr>
          <w:rFonts w:hint="eastAsia" w:ascii="宋体" w:hAnsi="宋体" w:eastAsia="宋体" w:cs="Arial"/>
          <w:b/>
          <w:bCs/>
          <w:color w:val="000000" w:themeColor="text1"/>
          <w:kern w:val="0"/>
          <w:sz w:val="24"/>
          <w14:textFill>
            <w14:solidFill>
              <w14:schemeClr w14:val="tx1"/>
            </w14:solidFill>
          </w14:textFill>
        </w:rPr>
        <w:t>学员</w:t>
      </w:r>
      <w:r>
        <w:rPr>
          <w:rFonts w:ascii="宋体" w:hAnsi="宋体" w:eastAsia="宋体" w:cs="Arial"/>
          <w:b/>
          <w:bCs/>
          <w:color w:val="000000" w:themeColor="text1"/>
          <w:kern w:val="0"/>
          <w:sz w:val="24"/>
          <w14:textFill>
            <w14:solidFill>
              <w14:schemeClr w14:val="tx1"/>
            </w14:solidFill>
          </w14:textFill>
        </w:rPr>
        <w:t>可进一步将学习成果撰写为研究计划</w:t>
      </w:r>
      <w:r>
        <w:rPr>
          <w:rFonts w:hint="eastAsia" w:ascii="宋体" w:hAnsi="宋体" w:eastAsia="宋体" w:cs="Arial"/>
          <w:b/>
          <w:bCs/>
          <w:color w:val="000000" w:themeColor="text1"/>
          <w:kern w:val="0"/>
          <w:sz w:val="24"/>
          <w14:textFill>
            <w14:solidFill>
              <w14:schemeClr w14:val="tx1"/>
            </w14:solidFill>
          </w14:textFill>
        </w:rPr>
        <w:t>书</w:t>
      </w:r>
      <w:r>
        <w:rPr>
          <w:rFonts w:ascii="宋体" w:hAnsi="宋体" w:eastAsia="宋体" w:cs="Arial"/>
          <w:b/>
          <w:bCs/>
          <w:color w:val="000000" w:themeColor="text1"/>
          <w:kern w:val="0"/>
          <w:sz w:val="24"/>
          <w14:textFill>
            <w14:solidFill>
              <w14:schemeClr w14:val="tx1"/>
            </w14:solidFill>
          </w14:textFill>
        </w:rPr>
        <w:t>，提交</w:t>
      </w:r>
      <w:r>
        <w:rPr>
          <w:rFonts w:hint="eastAsia" w:ascii="宋体" w:hAnsi="宋体" w:eastAsia="宋体" w:cs="Arial"/>
          <w:b/>
          <w:bCs/>
          <w:color w:val="000000" w:themeColor="text1"/>
          <w:kern w:val="0"/>
          <w:sz w:val="24"/>
          <w14:textFill>
            <w14:solidFill>
              <w14:schemeClr w14:val="tx1"/>
            </w14:solidFill>
          </w14:textFill>
        </w:rPr>
        <w:t>项目组</w:t>
      </w:r>
      <w:r>
        <w:rPr>
          <w:rFonts w:ascii="宋体" w:hAnsi="宋体" w:eastAsia="宋体" w:cs="Arial"/>
          <w:b/>
          <w:bCs/>
          <w:color w:val="000000" w:themeColor="text1"/>
          <w:kern w:val="0"/>
          <w:sz w:val="24"/>
          <w14:textFill>
            <w14:solidFill>
              <w14:schemeClr w14:val="tx1"/>
            </w14:solidFill>
          </w14:textFill>
        </w:rPr>
        <w:t>（仅限一篇），由剑桥导师团队给出评估</w:t>
      </w:r>
      <w:r>
        <w:rPr>
          <w:rFonts w:hint="eastAsia" w:ascii="宋体" w:hAnsi="宋体" w:eastAsia="宋体" w:cs="Arial"/>
          <w:b/>
          <w:bCs/>
          <w:color w:val="000000" w:themeColor="text1"/>
          <w:kern w:val="0"/>
          <w:sz w:val="24"/>
          <w14:textFill>
            <w14:solidFill>
              <w14:schemeClr w14:val="tx1"/>
            </w14:solidFill>
          </w14:textFill>
        </w:rPr>
        <w:t>和反馈</w:t>
      </w:r>
      <w:r>
        <w:rPr>
          <w:rFonts w:ascii="宋体" w:hAnsi="宋体" w:eastAsia="宋体" w:cs="Arial"/>
          <w:b/>
          <w:bCs/>
          <w:color w:val="000000" w:themeColor="text1"/>
          <w:kern w:val="0"/>
          <w:sz w:val="24"/>
          <w14:textFill>
            <w14:solidFill>
              <w14:schemeClr w14:val="tx1"/>
            </w14:solidFill>
          </w14:textFill>
        </w:rPr>
        <w:t>意见</w:t>
      </w:r>
      <w:r>
        <w:rPr>
          <w:rFonts w:ascii="宋体" w:hAnsi="宋体" w:eastAsia="宋体" w:cs="Arial"/>
          <w:color w:val="000000" w:themeColor="text1"/>
          <w:kern w:val="24"/>
          <w:sz w:val="24"/>
          <w14:textFill>
            <w14:solidFill>
              <w14:schemeClr w14:val="tx1"/>
            </w14:solidFill>
          </w14:textFill>
        </w:rPr>
        <w:t>（学生自愿提交，不作为获得项目证书的必要选项，同时不收取额外费用</w:t>
      </w:r>
      <w:r>
        <w:rPr>
          <w:rFonts w:ascii="宋体" w:hAnsi="宋体" w:eastAsia="宋体" w:cs="Arial"/>
          <w:bCs/>
          <w:color w:val="000000" w:themeColor="text1"/>
          <w:sz w:val="24"/>
          <w14:textFill>
            <w14:solidFill>
              <w14:schemeClr w14:val="tx1"/>
            </w14:solidFill>
          </w14:textFill>
        </w:rPr>
        <w:t>）。</w:t>
      </w:r>
    </w:p>
    <w:p w14:paraId="7F8CCBDA">
      <w:pPr>
        <w:pStyle w:val="4"/>
        <w:shd w:val="clear" w:color="auto" w:fill="FFFFFF"/>
        <w:tabs>
          <w:tab w:val="right" w:pos="9740"/>
        </w:tabs>
        <w:spacing w:before="0" w:beforeAutospacing="0" w:after="0" w:afterAutospacing="0"/>
        <w:rPr>
          <w:rFonts w:cs="Arial"/>
          <w:color w:val="000000" w:themeColor="text1"/>
          <w14:textFill>
            <w14:solidFill>
              <w14:schemeClr w14:val="tx1"/>
            </w14:solidFill>
          </w14:textFill>
        </w:rPr>
      </w:pPr>
    </w:p>
    <w:p w14:paraId="515CCFC7">
      <w:pPr>
        <w:pStyle w:val="4"/>
        <w:shd w:val="clear" w:color="auto" w:fill="FFFFFF"/>
        <w:tabs>
          <w:tab w:val="right" w:pos="9740"/>
        </w:tabs>
        <w:spacing w:before="0" w:beforeAutospacing="0" w:after="0" w:afterAutospacing="0"/>
        <w:rPr>
          <w:rFonts w:cs="Arial"/>
          <w:b/>
          <w:bCs/>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四、参加费用</w:t>
      </w:r>
    </w:p>
    <w:p w14:paraId="05693C12">
      <w:pPr>
        <w:pStyle w:val="8"/>
        <w:numPr>
          <w:ilvl w:val="0"/>
          <w:numId w:val="6"/>
        </w:numPr>
        <w:ind w:firstLineChars="0"/>
        <w:jc w:val="left"/>
        <w:rPr>
          <w:rFonts w:ascii="宋体" w:hAnsi="宋体" w:eastAsia="宋体" w:cs="Arial"/>
          <w:b/>
          <w:color w:val="000000" w:themeColor="text1"/>
          <w:sz w:val="24"/>
          <w14:textFill>
            <w14:solidFill>
              <w14:schemeClr w14:val="tx1"/>
            </w14:solidFill>
          </w14:textFill>
        </w:rPr>
      </w:pPr>
      <w:r>
        <w:rPr>
          <w:rFonts w:ascii="宋体" w:hAnsi="宋体" w:eastAsia="宋体" w:cs="Arial"/>
          <w:b/>
          <w:color w:val="000000" w:themeColor="text1"/>
          <w:sz w:val="24"/>
          <w14:textFill>
            <w14:solidFill>
              <w14:schemeClr w14:val="tx1"/>
            </w14:solidFill>
          </w14:textFill>
        </w:rPr>
        <w:t>项目</w:t>
      </w:r>
      <w:r>
        <w:rPr>
          <w:rFonts w:hint="eastAsia" w:ascii="宋体" w:hAnsi="宋体" w:eastAsia="宋体" w:cs="Arial"/>
          <w:b/>
          <w:color w:val="000000" w:themeColor="text1"/>
          <w:sz w:val="24"/>
          <w14:textFill>
            <w14:solidFill>
              <w14:schemeClr w14:val="tx1"/>
            </w14:solidFill>
          </w14:textFill>
        </w:rPr>
        <w:t>官方</w:t>
      </w:r>
      <w:r>
        <w:rPr>
          <w:rFonts w:ascii="宋体" w:hAnsi="宋体" w:eastAsia="宋体" w:cs="Arial"/>
          <w:b/>
          <w:color w:val="000000" w:themeColor="text1"/>
          <w:sz w:val="24"/>
          <w14:textFill>
            <w14:solidFill>
              <w14:schemeClr w14:val="tx1"/>
            </w14:solidFill>
          </w14:textFill>
        </w:rPr>
        <w:t>费用：</w:t>
      </w:r>
      <w:r>
        <w:rPr>
          <w:rFonts w:hint="eastAsia" w:ascii="宋体" w:hAnsi="宋体" w:eastAsia="宋体" w:cs="Arial"/>
          <w:b/>
          <w:color w:val="000000" w:themeColor="text1"/>
          <w:sz w:val="24"/>
          <w14:textFill>
            <w14:solidFill>
              <w14:schemeClr w14:val="tx1"/>
            </w14:solidFill>
          </w14:textFill>
        </w:rPr>
        <w:t>3,</w:t>
      </w:r>
      <w:r>
        <w:rPr>
          <w:rFonts w:ascii="宋体" w:hAnsi="宋体" w:eastAsia="宋体" w:cs="Arial"/>
          <w:b/>
          <w:color w:val="000000" w:themeColor="text1"/>
          <w:sz w:val="24"/>
          <w14:textFill>
            <w14:solidFill>
              <w14:schemeClr w14:val="tx1"/>
            </w14:solidFill>
          </w14:textFill>
        </w:rPr>
        <w:t>890</w:t>
      </w:r>
      <w:r>
        <w:rPr>
          <w:rFonts w:hint="eastAsia" w:ascii="宋体" w:hAnsi="宋体" w:eastAsia="宋体" w:cs="Arial"/>
          <w:b/>
          <w:color w:val="000000" w:themeColor="text1"/>
          <w:sz w:val="24"/>
          <w14:textFill>
            <w14:solidFill>
              <w14:schemeClr w14:val="tx1"/>
            </w14:solidFill>
          </w14:textFill>
        </w:rPr>
        <w:t>英镑/人</w:t>
      </w:r>
    </w:p>
    <w:p w14:paraId="4C358878">
      <w:pPr>
        <w:pStyle w:val="8"/>
        <w:numPr>
          <w:ilvl w:val="0"/>
          <w:numId w:val="6"/>
        </w:numPr>
        <w:ind w:firstLineChars="0"/>
        <w:jc w:val="left"/>
        <w:rPr>
          <w:rFonts w:ascii="宋体" w:hAnsi="宋体" w:eastAsia="宋体" w:cs="Arial"/>
          <w:b/>
          <w:color w:val="000000" w:themeColor="text1"/>
          <w:sz w:val="24"/>
          <w14:textFill>
            <w14:solidFill>
              <w14:schemeClr w14:val="tx1"/>
            </w14:solidFill>
          </w14:textFill>
        </w:rPr>
      </w:pPr>
      <w:r>
        <w:rPr>
          <w:rFonts w:hint="eastAsia" w:ascii="宋体" w:hAnsi="宋体" w:eastAsia="宋体" w:cs="Arial"/>
          <w:b/>
          <w:color w:val="C00000"/>
          <w:sz w:val="24"/>
        </w:rPr>
        <w:t>奖学金：</w:t>
      </w:r>
      <w:r>
        <w:rPr>
          <w:rFonts w:hint="eastAsia" w:ascii="宋体" w:hAnsi="宋体" w:eastAsia="宋体"/>
          <w:b/>
          <w:color w:val="C00000"/>
          <w:sz w:val="24"/>
          <w:u w:val="single"/>
        </w:rPr>
        <w:t>我校学生申请成功后，可获得英方给予学校定向奖学金</w:t>
      </w:r>
      <w:r>
        <w:rPr>
          <w:rFonts w:ascii="宋体" w:hAnsi="宋体" w:eastAsia="宋体"/>
          <w:b/>
          <w:color w:val="C00000"/>
          <w:sz w:val="24"/>
          <w:u w:val="single"/>
        </w:rPr>
        <w:t>200</w:t>
      </w:r>
      <w:r>
        <w:rPr>
          <w:rFonts w:hint="eastAsia" w:ascii="宋体" w:hAnsi="宋体" w:eastAsia="宋体"/>
          <w:b/>
          <w:color w:val="C00000"/>
          <w:sz w:val="24"/>
          <w:u w:val="single"/>
        </w:rPr>
        <w:t>英镑/人，缴费时可直接减免，减免后的费用为3,</w:t>
      </w:r>
      <w:r>
        <w:rPr>
          <w:rFonts w:ascii="宋体" w:hAnsi="宋体" w:eastAsia="宋体"/>
          <w:b/>
          <w:color w:val="C00000"/>
          <w:sz w:val="24"/>
          <w:u w:val="single"/>
        </w:rPr>
        <w:t>690</w:t>
      </w:r>
      <w:r>
        <w:rPr>
          <w:rFonts w:hint="eastAsia" w:ascii="宋体" w:hAnsi="宋体" w:eastAsia="宋体"/>
          <w:b/>
          <w:color w:val="C00000"/>
          <w:sz w:val="24"/>
          <w:u w:val="single"/>
        </w:rPr>
        <w:t>英镑/人（约合人民币3</w:t>
      </w:r>
      <w:r>
        <w:rPr>
          <w:rFonts w:ascii="宋体" w:hAnsi="宋体" w:eastAsia="宋体"/>
          <w:b/>
          <w:color w:val="C00000"/>
          <w:sz w:val="24"/>
          <w:u w:val="single"/>
        </w:rPr>
        <w:t>3500</w:t>
      </w:r>
      <w:r>
        <w:rPr>
          <w:rFonts w:hint="eastAsia" w:ascii="宋体" w:hAnsi="宋体" w:eastAsia="宋体"/>
          <w:b/>
          <w:color w:val="C00000"/>
          <w:sz w:val="24"/>
          <w:u w:val="single"/>
        </w:rPr>
        <w:t>元/人，请注意人民币金额根据实时汇率会有浮动，仅供参考）。</w:t>
      </w:r>
    </w:p>
    <w:p w14:paraId="02A8489D">
      <w:pPr>
        <w:pStyle w:val="8"/>
        <w:numPr>
          <w:ilvl w:val="0"/>
          <w:numId w:val="6"/>
        </w:numPr>
        <w:ind w:firstLineChars="0"/>
        <w:jc w:val="left"/>
        <w:rPr>
          <w:rFonts w:ascii="宋体" w:hAnsi="宋体" w:eastAsia="宋体" w:cs="Arial"/>
          <w:color w:val="000000" w:themeColor="text1"/>
          <w:sz w:val="24"/>
          <w14:textFill>
            <w14:solidFill>
              <w14:schemeClr w14:val="tx1"/>
            </w14:solidFill>
          </w14:textFill>
        </w:rPr>
      </w:pPr>
      <w:r>
        <w:rPr>
          <w:rFonts w:ascii="宋体" w:hAnsi="宋体" w:eastAsia="宋体" w:cs="Arial"/>
          <w:color w:val="000000" w:themeColor="text1"/>
          <w:sz w:val="24"/>
          <w14:textFill>
            <w14:solidFill>
              <w14:schemeClr w14:val="tx1"/>
            </w14:solidFill>
          </w14:textFill>
        </w:rPr>
        <w:t>费用包含：项目课程和实践费用（所有课程、教学材料费、教学场地及剑桥大学图书馆卡等）；住宿费用（剑桥大学学生宿舍2周13晚住宿</w:t>
      </w:r>
      <w:r>
        <w:rPr>
          <w:rFonts w:hint="eastAsia" w:ascii="宋体" w:hAnsi="宋体" w:eastAsia="宋体" w:cs="Arial"/>
          <w:color w:val="000000" w:themeColor="text1"/>
          <w:sz w:val="24"/>
          <w14:textFill>
            <w14:solidFill>
              <w14:schemeClr w14:val="tx1"/>
            </w14:solidFill>
          </w14:textFill>
        </w:rPr>
        <w:t>、</w:t>
      </w:r>
      <w:r>
        <w:rPr>
          <w:rFonts w:ascii="宋体" w:hAnsi="宋体" w:eastAsia="宋体" w:cs="Arial"/>
          <w:color w:val="000000" w:themeColor="text1"/>
          <w:sz w:val="24"/>
          <w14:textFill>
            <w14:solidFill>
              <w14:schemeClr w14:val="tx1"/>
            </w14:solidFill>
          </w14:textFill>
        </w:rPr>
        <w:t>住宿地网络服务）；餐费（</w:t>
      </w:r>
      <w:r>
        <w:rPr>
          <w:rFonts w:hint="eastAsia" w:ascii="宋体" w:hAnsi="宋体" w:eastAsia="宋体" w:cs="Arial"/>
          <w:color w:val="000000" w:themeColor="text1"/>
          <w:sz w:val="24"/>
          <w14:textFill>
            <w14:solidFill>
              <w14:schemeClr w14:val="tx1"/>
            </w14:solidFill>
          </w14:textFill>
        </w:rPr>
        <w:t>全程早餐、部分午/晚餐、一次高桌晚宴</w:t>
      </w:r>
      <w:r>
        <w:rPr>
          <w:rFonts w:ascii="宋体" w:hAnsi="宋体" w:eastAsia="宋体" w:cs="Arial"/>
          <w:color w:val="000000" w:themeColor="text1"/>
          <w:sz w:val="24"/>
          <w14:textFill>
            <w14:solidFill>
              <w14:schemeClr w14:val="tx1"/>
            </w14:solidFill>
          </w14:textFill>
        </w:rPr>
        <w:t>）；接送机交通费用、全球旅行保险、剑桥大学财产损失保险、英国当地电话卡、First-Aid 紧急治疗包和支援服务及管理服务费用。</w:t>
      </w:r>
    </w:p>
    <w:p w14:paraId="624537BD">
      <w:pPr>
        <w:pStyle w:val="8"/>
        <w:numPr>
          <w:ilvl w:val="0"/>
          <w:numId w:val="6"/>
        </w:numPr>
        <w:ind w:firstLineChars="0"/>
        <w:jc w:val="left"/>
        <w:rPr>
          <w:rFonts w:ascii="宋体" w:hAnsi="宋体" w:eastAsia="宋体" w:cs="Arial"/>
          <w:color w:val="000000" w:themeColor="text1"/>
          <w:sz w:val="24"/>
          <w14:textFill>
            <w14:solidFill>
              <w14:schemeClr w14:val="tx1"/>
            </w14:solidFill>
          </w14:textFill>
        </w:rPr>
      </w:pPr>
      <w:r>
        <w:rPr>
          <w:rFonts w:ascii="宋体" w:hAnsi="宋体" w:eastAsia="宋体" w:cs="Arial"/>
          <w:color w:val="000000" w:themeColor="text1"/>
          <w:sz w:val="24"/>
          <w14:textFill>
            <w14:solidFill>
              <w14:schemeClr w14:val="tx1"/>
            </w14:solidFill>
          </w14:textFill>
        </w:rPr>
        <w:t>费用不含：国际往返机票、护照和签证费、国际汇款手续费、未标明的餐费</w:t>
      </w:r>
      <w:r>
        <w:rPr>
          <w:rFonts w:hint="eastAsia" w:ascii="宋体" w:hAnsi="宋体" w:eastAsia="宋体" w:cs="Arial"/>
          <w:color w:val="000000" w:themeColor="text1"/>
          <w:sz w:val="24"/>
          <w14:textFill>
            <w14:solidFill>
              <w14:schemeClr w14:val="tx1"/>
            </w14:solidFill>
          </w14:textFill>
        </w:rPr>
        <w:t>、周末自选活动及其他</w:t>
      </w:r>
      <w:r>
        <w:rPr>
          <w:rFonts w:ascii="宋体" w:hAnsi="宋体" w:eastAsia="宋体" w:cs="Arial"/>
          <w:color w:val="000000" w:themeColor="text1"/>
          <w:sz w:val="24"/>
          <w14:textFill>
            <w14:solidFill>
              <w14:schemeClr w14:val="tx1"/>
            </w14:solidFill>
          </w14:textFill>
        </w:rPr>
        <w:t>个人消费。</w:t>
      </w:r>
    </w:p>
    <w:p w14:paraId="736D8BE1">
      <w:pPr>
        <w:jc w:val="left"/>
        <w:rPr>
          <w:rFonts w:ascii="宋体" w:hAnsi="宋体" w:eastAsia="宋体" w:cs="Arial"/>
          <w:b/>
          <w:color w:val="000000" w:themeColor="text1"/>
          <w:sz w:val="24"/>
          <w14:textFill>
            <w14:solidFill>
              <w14:schemeClr w14:val="tx1"/>
            </w14:solidFill>
          </w14:textFill>
        </w:rPr>
      </w:pPr>
    </w:p>
    <w:p w14:paraId="30A11CCE">
      <w:pPr>
        <w:rPr>
          <w:rFonts w:ascii="宋体" w:hAnsi="宋体" w:eastAsia="宋体" w:cs="Arial"/>
          <w:b/>
          <w:color w:val="000000" w:themeColor="text1"/>
          <w:sz w:val="24"/>
          <w14:textFill>
            <w14:solidFill>
              <w14:schemeClr w14:val="tx1"/>
            </w14:solidFill>
          </w14:textFill>
        </w:rPr>
      </w:pPr>
      <w:r>
        <w:rPr>
          <w:rFonts w:ascii="宋体" w:hAnsi="宋体" w:eastAsia="宋体" w:cs="Arial"/>
          <w:b/>
          <w:color w:val="000000" w:themeColor="text1"/>
          <w:sz w:val="24"/>
          <w14:textFill>
            <w14:solidFill>
              <w14:schemeClr w14:val="tx1"/>
            </w14:solidFill>
          </w14:textFill>
        </w:rPr>
        <w:t>五、申请条件：</w:t>
      </w:r>
    </w:p>
    <w:p w14:paraId="4000459C">
      <w:pPr>
        <w:pStyle w:val="8"/>
        <w:numPr>
          <w:ilvl w:val="0"/>
          <w:numId w:val="7"/>
        </w:numPr>
        <w:spacing w:line="288" w:lineRule="auto"/>
        <w:ind w:firstLineChars="0"/>
        <w:jc w:val="left"/>
        <w:rPr>
          <w:rFonts w:ascii="宋体" w:hAnsi="宋体" w:eastAsia="宋体" w:cs="Arial"/>
          <w:color w:val="000000" w:themeColor="text1"/>
          <w:kern w:val="0"/>
          <w:sz w:val="24"/>
          <w14:textFill>
            <w14:solidFill>
              <w14:schemeClr w14:val="tx1"/>
            </w14:solidFill>
          </w14:textFill>
        </w:rPr>
      </w:pPr>
      <w:r>
        <w:rPr>
          <w:rFonts w:ascii="宋体" w:hAnsi="宋体" w:eastAsia="宋体" w:cs="Arial"/>
          <w:color w:val="000000" w:themeColor="text1"/>
          <w:kern w:val="0"/>
          <w:sz w:val="24"/>
          <w14:textFill>
            <w14:solidFill>
              <w14:schemeClr w14:val="tx1"/>
            </w14:solidFill>
          </w14:textFill>
        </w:rPr>
        <w:t>我校在读本科生、研究生，身心健康；</w:t>
      </w:r>
    </w:p>
    <w:p w14:paraId="657B412B">
      <w:pPr>
        <w:pStyle w:val="8"/>
        <w:numPr>
          <w:ilvl w:val="0"/>
          <w:numId w:val="7"/>
        </w:numPr>
        <w:spacing w:line="288" w:lineRule="auto"/>
        <w:ind w:firstLineChars="0"/>
        <w:jc w:val="left"/>
        <w:rPr>
          <w:rFonts w:ascii="宋体" w:hAnsi="宋体" w:eastAsia="宋体" w:cs="Arial"/>
          <w:color w:val="000000" w:themeColor="text1"/>
          <w:kern w:val="0"/>
          <w:sz w:val="24"/>
          <w14:textFill>
            <w14:solidFill>
              <w14:schemeClr w14:val="tx1"/>
            </w14:solidFill>
          </w14:textFill>
        </w:rPr>
      </w:pPr>
      <w:r>
        <w:rPr>
          <w:rFonts w:ascii="宋体" w:hAnsi="宋体" w:eastAsia="宋体" w:cs="Arial"/>
          <w:color w:val="000000" w:themeColor="text1"/>
          <w:kern w:val="0"/>
          <w:sz w:val="24"/>
          <w14:textFill>
            <w14:solidFill>
              <w14:schemeClr w14:val="tx1"/>
            </w14:solidFill>
          </w14:textFill>
        </w:rPr>
        <w:t>申请人需要有深入了解本项目的目的和课程安排，对本课程的主题有学习动力，有意愿发展与之相关的科研能力，有自主学习能力和沟通能力；</w:t>
      </w:r>
    </w:p>
    <w:p w14:paraId="1EB1CB14">
      <w:pPr>
        <w:pStyle w:val="8"/>
        <w:numPr>
          <w:ilvl w:val="0"/>
          <w:numId w:val="7"/>
        </w:numPr>
        <w:spacing w:line="288" w:lineRule="auto"/>
        <w:ind w:firstLineChars="0"/>
        <w:jc w:val="left"/>
        <w:rPr>
          <w:rFonts w:ascii="宋体" w:hAnsi="宋体" w:eastAsia="宋体" w:cs="Arial"/>
          <w:color w:val="000000" w:themeColor="text1"/>
          <w:kern w:val="0"/>
          <w:sz w:val="24"/>
          <w14:textFill>
            <w14:solidFill>
              <w14:schemeClr w14:val="tx1"/>
            </w14:solidFill>
          </w14:textFill>
        </w:rPr>
      </w:pPr>
      <w:r>
        <w:rPr>
          <w:rFonts w:ascii="宋体" w:hAnsi="宋体" w:eastAsia="宋体" w:cs="Arial"/>
          <w:color w:val="000000" w:themeColor="text1"/>
          <w:kern w:val="0"/>
          <w:sz w:val="24"/>
          <w14:textFill>
            <w14:solidFill>
              <w14:schemeClr w14:val="tx1"/>
            </w14:solidFill>
          </w14:textFill>
        </w:rPr>
        <w:t>英语要求：</w:t>
      </w:r>
      <w:r>
        <w:rPr>
          <w:rFonts w:hint="eastAsia" w:ascii="宋体" w:hAnsi="宋体" w:eastAsia="宋体" w:cs="Arial"/>
          <w:color w:val="000000" w:themeColor="text1"/>
          <w:kern w:val="0"/>
          <w:sz w:val="24"/>
          <w14:textFill>
            <w14:solidFill>
              <w14:schemeClr w14:val="tx1"/>
            </w14:solidFill>
          </w14:textFill>
        </w:rPr>
        <w:t>相当于</w:t>
      </w:r>
      <w:r>
        <w:rPr>
          <w:rFonts w:ascii="宋体" w:hAnsi="宋体" w:eastAsia="宋体" w:cs="Arial"/>
          <w:color w:val="000000" w:themeColor="text1"/>
          <w:kern w:val="0"/>
          <w:sz w:val="24"/>
          <w14:textFill>
            <w14:solidFill>
              <w14:schemeClr w14:val="tx1"/>
            </w14:solidFill>
          </w14:textFill>
        </w:rPr>
        <w:t>雅思6.0/托福79分（不要求单项分数），如未参加上述考试，可提供四六级成绩</w:t>
      </w:r>
      <w:r>
        <w:rPr>
          <w:rFonts w:hint="eastAsia" w:ascii="宋体" w:hAnsi="宋体" w:eastAsia="宋体" w:cs="Arial"/>
          <w:color w:val="000000" w:themeColor="text1"/>
          <w:kern w:val="0"/>
          <w:sz w:val="24"/>
          <w14:textFill>
            <w14:solidFill>
              <w14:schemeClr w14:val="tx1"/>
            </w14:solidFill>
          </w14:textFill>
        </w:rPr>
        <w:t>或学校英语考试成绩作为参考</w:t>
      </w:r>
      <w:r>
        <w:rPr>
          <w:rFonts w:ascii="宋体" w:hAnsi="宋体" w:eastAsia="宋体" w:cs="Arial"/>
          <w:color w:val="000000" w:themeColor="text1"/>
          <w:kern w:val="0"/>
          <w:sz w:val="24"/>
          <w14:textFill>
            <w14:solidFill>
              <w14:schemeClr w14:val="tx1"/>
            </w14:solidFill>
          </w14:textFill>
        </w:rPr>
        <w:t>（大一学生可提供高考英语成绩）；</w:t>
      </w:r>
    </w:p>
    <w:p w14:paraId="4EE63538">
      <w:pPr>
        <w:pStyle w:val="8"/>
        <w:numPr>
          <w:ilvl w:val="0"/>
          <w:numId w:val="7"/>
        </w:numPr>
        <w:spacing w:line="288" w:lineRule="auto"/>
        <w:ind w:firstLineChars="0"/>
        <w:jc w:val="left"/>
        <w:rPr>
          <w:rFonts w:ascii="宋体" w:hAnsi="宋体" w:eastAsia="宋体" w:cs="Arial"/>
          <w:color w:val="000000" w:themeColor="text1"/>
          <w:kern w:val="0"/>
          <w:sz w:val="24"/>
          <w14:textFill>
            <w14:solidFill>
              <w14:schemeClr w14:val="tx1"/>
            </w14:solidFill>
          </w14:textFill>
        </w:rPr>
      </w:pPr>
      <w:r>
        <w:rPr>
          <w:rFonts w:ascii="宋体" w:hAnsi="宋体" w:eastAsia="宋体" w:cs="Arial"/>
          <w:bCs/>
          <w:color w:val="000000" w:themeColor="text1"/>
          <w:sz w:val="24"/>
          <w14:textFill>
            <w14:solidFill>
              <w14:schemeClr w14:val="tx1"/>
            </w14:solidFill>
          </w14:textFill>
        </w:rPr>
        <w:t>有自主生活自理能力，适应海外期间的日程</w:t>
      </w:r>
      <w:r>
        <w:rPr>
          <w:rFonts w:hint="eastAsia" w:ascii="宋体" w:hAnsi="宋体" w:eastAsia="宋体" w:cs="Arial"/>
          <w:bCs/>
          <w:color w:val="000000" w:themeColor="text1"/>
          <w:sz w:val="24"/>
          <w14:textFill>
            <w14:solidFill>
              <w14:schemeClr w14:val="tx1"/>
            </w14:solidFill>
          </w14:textFill>
        </w:rPr>
        <w:t>；</w:t>
      </w:r>
    </w:p>
    <w:p w14:paraId="14B8B7CC">
      <w:pPr>
        <w:pStyle w:val="8"/>
        <w:numPr>
          <w:ilvl w:val="0"/>
          <w:numId w:val="7"/>
        </w:numPr>
        <w:spacing w:line="288" w:lineRule="auto"/>
        <w:ind w:firstLineChars="0"/>
        <w:jc w:val="left"/>
        <w:rPr>
          <w:rFonts w:ascii="宋体" w:hAnsi="宋体" w:eastAsia="宋体" w:cs="Arial"/>
          <w:color w:val="000000" w:themeColor="text1"/>
          <w:kern w:val="0"/>
          <w:sz w:val="24"/>
          <w14:textFill>
            <w14:solidFill>
              <w14:schemeClr w14:val="tx1"/>
            </w14:solidFill>
          </w14:textFill>
        </w:rPr>
      </w:pPr>
      <w:r>
        <w:rPr>
          <w:rFonts w:hint="eastAsia" w:ascii="宋体" w:hAnsi="宋体" w:eastAsia="宋体" w:cs="Arial"/>
          <w:bCs/>
          <w:color w:val="000000" w:themeColor="text1"/>
          <w:sz w:val="24"/>
          <w14:textFill>
            <w14:solidFill>
              <w14:schemeClr w14:val="tx1"/>
            </w14:solidFill>
          </w14:textFill>
        </w:rPr>
        <w:t>其他要求：</w:t>
      </w:r>
    </w:p>
    <w:p w14:paraId="70948D44">
      <w:pPr>
        <w:rPr>
          <w:rFonts w:ascii="宋体" w:hAnsi="宋体" w:eastAsia="宋体" w:cs="Arial"/>
          <w:b/>
          <w:color w:val="000000" w:themeColor="text1"/>
          <w:sz w:val="24"/>
          <w14:textFill>
            <w14:solidFill>
              <w14:schemeClr w14:val="tx1"/>
            </w14:solidFill>
          </w14:textFill>
        </w:rPr>
      </w:pPr>
    </w:p>
    <w:p w14:paraId="0DFC6770">
      <w:pPr>
        <w:rPr>
          <w:rFonts w:ascii="宋体" w:hAnsi="宋体" w:eastAsia="宋体" w:cs="Arial"/>
          <w:b/>
          <w:color w:val="000000" w:themeColor="text1"/>
          <w:sz w:val="24"/>
          <w14:textFill>
            <w14:solidFill>
              <w14:schemeClr w14:val="tx1"/>
            </w14:solidFill>
          </w14:textFill>
        </w:rPr>
      </w:pPr>
      <w:r>
        <w:rPr>
          <w:rFonts w:ascii="宋体" w:hAnsi="宋体" w:eastAsia="宋体" w:cs="Arial"/>
          <w:b/>
          <w:color w:val="000000" w:themeColor="text1"/>
          <w:sz w:val="24"/>
          <w14:textFill>
            <w14:solidFill>
              <w14:schemeClr w14:val="tx1"/>
            </w14:solidFill>
          </w14:textFill>
        </w:rPr>
        <w:t>六、申请流程：</w:t>
      </w:r>
    </w:p>
    <w:p w14:paraId="2718DF39">
      <w:pPr>
        <w:pStyle w:val="4"/>
        <w:numPr>
          <w:ilvl w:val="0"/>
          <w:numId w:val="8"/>
        </w:numPr>
        <w:shd w:val="clear" w:color="auto" w:fill="FFFFFF" w:themeFill="background1"/>
        <w:spacing w:before="0" w:beforeAutospacing="0" w:after="0" w:afterAutospacing="0"/>
        <w:rPr>
          <w:rFonts w:cs="Arial"/>
          <w:bCs/>
          <w:color w:val="000000" w:themeColor="text1"/>
          <w:kern w:val="2"/>
          <w14:textFill>
            <w14:solidFill>
              <w14:schemeClr w14:val="tx1"/>
            </w14:solidFill>
          </w14:textFill>
        </w:rPr>
      </w:pPr>
      <w:r>
        <w:rPr>
          <w:rFonts w:cs="Arial"/>
          <w:bCs/>
          <w:color w:val="000000" w:themeColor="text1"/>
          <w14:textFill>
            <w14:solidFill>
              <w14:schemeClr w14:val="tx1"/>
            </w14:solidFill>
          </w14:textFill>
        </w:rPr>
        <w:t>申请截止时间：202</w:t>
      </w:r>
      <w:r>
        <w:rPr>
          <w:rFonts w:hint="eastAsia" w:cs="Arial"/>
          <w:bCs/>
          <w:color w:val="000000" w:themeColor="text1"/>
          <w14:textFill>
            <w14:solidFill>
              <w14:schemeClr w14:val="tx1"/>
            </w14:solidFill>
          </w14:textFill>
        </w:rPr>
        <w:t>6</w:t>
      </w:r>
      <w:r>
        <w:rPr>
          <w:rFonts w:cs="Arial"/>
          <w:bCs/>
          <w:color w:val="000000" w:themeColor="text1"/>
          <w14:textFill>
            <w14:solidFill>
              <w14:schemeClr w14:val="tx1"/>
            </w14:solidFill>
          </w14:textFill>
        </w:rPr>
        <w:t>年5月</w:t>
      </w:r>
      <w:r>
        <w:rPr>
          <w:rFonts w:hint="eastAsia" w:cs="Arial"/>
          <w:bCs/>
          <w:color w:val="000000" w:themeColor="text1"/>
          <w:lang w:val="en-US" w:eastAsia="zh-CN"/>
          <w14:textFill>
            <w14:solidFill>
              <w14:schemeClr w14:val="tx1"/>
            </w14:solidFill>
          </w14:textFill>
        </w:rPr>
        <w:t>8</w:t>
      </w:r>
      <w:r>
        <w:rPr>
          <w:rFonts w:cs="Arial"/>
          <w:bCs/>
          <w:color w:val="000000" w:themeColor="text1"/>
          <w14:textFill>
            <w14:solidFill>
              <w14:schemeClr w14:val="tx1"/>
            </w14:solidFill>
          </w14:textFill>
        </w:rPr>
        <w:t>日</w:t>
      </w:r>
    </w:p>
    <w:p w14:paraId="78CBC970">
      <w:pPr>
        <w:pStyle w:val="4"/>
        <w:numPr>
          <w:ilvl w:val="0"/>
          <w:numId w:val="8"/>
        </w:numPr>
        <w:shd w:val="clear" w:color="auto" w:fill="FFFFFF" w:themeFill="background1"/>
        <w:spacing w:before="0" w:beforeAutospacing="0" w:after="0" w:afterAutospacing="0"/>
        <w:rPr>
          <w:rFonts w:cs="Arial"/>
          <w:color w:val="000000" w:themeColor="text1"/>
          <w:kern w:val="2"/>
          <w14:textFill>
            <w14:solidFill>
              <w14:schemeClr w14:val="tx1"/>
            </w14:solidFill>
          </w14:textFill>
        </w:rPr>
      </w:pPr>
      <w:r>
        <w:rPr>
          <w:rFonts w:hint="eastAsia" w:cs="Arial"/>
          <w:bCs/>
          <w:color w:val="000000" w:themeColor="text1"/>
          <w:kern w:val="2"/>
          <w14:textFill>
            <w14:solidFill>
              <w14:schemeClr w14:val="tx1"/>
            </w14:solidFill>
          </w14:textFill>
        </w:rPr>
        <w:t>报名扫描以下二维码，</w:t>
      </w:r>
      <w:r>
        <w:rPr>
          <w:rFonts w:cs="Arial"/>
          <w:bCs/>
          <w:color w:val="000000" w:themeColor="text1"/>
          <w:kern w:val="2"/>
          <w14:textFill>
            <w14:solidFill>
              <w14:schemeClr w14:val="tx1"/>
            </w14:solidFill>
          </w14:textFill>
        </w:rPr>
        <w:t>填写申请本项目的个人信息，请务必确保填写无误</w:t>
      </w:r>
    </w:p>
    <w:p w14:paraId="27108349">
      <w:pPr>
        <w:pStyle w:val="4"/>
        <w:shd w:val="clear" w:color="auto" w:fill="FFFFFF" w:themeFill="background1"/>
        <w:spacing w:before="0" w:beforeAutospacing="0" w:after="0" w:afterAutospacing="0"/>
        <w:ind w:left="846"/>
        <w:rPr>
          <w:rFonts w:cs="Arial"/>
          <w:color w:val="000000" w:themeColor="text1"/>
          <w:kern w:val="2"/>
          <w14:textFill>
            <w14:solidFill>
              <w14:schemeClr w14:val="tx1"/>
            </w14:solidFill>
          </w14:textFill>
        </w:rPr>
      </w:pPr>
      <w:r>
        <w:rPr>
          <w:rFonts w:hint="eastAsia"/>
        </w:rPr>
        <w:drawing>
          <wp:inline distT="0" distB="0" distL="0" distR="0">
            <wp:extent cx="809625" cy="809625"/>
            <wp:effectExtent l="0" t="0" r="9525" b="952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809625" cy="809625"/>
                    </a:xfrm>
                    <a:prstGeom prst="rect">
                      <a:avLst/>
                    </a:prstGeom>
                    <a:noFill/>
                    <a:ln w="12700">
                      <a:noFill/>
                    </a:ln>
                  </pic:spPr>
                </pic:pic>
              </a:graphicData>
            </a:graphic>
          </wp:inline>
        </w:drawing>
      </w:r>
    </w:p>
    <w:p w14:paraId="3960398D">
      <w:pPr>
        <w:pStyle w:val="4"/>
        <w:numPr>
          <w:ilvl w:val="0"/>
          <w:numId w:val="8"/>
        </w:numPr>
        <w:shd w:val="clear" w:color="auto" w:fill="FFFFFF" w:themeFill="background1"/>
        <w:spacing w:before="0" w:beforeAutospacing="0" w:after="0" w:afterAutospacing="0"/>
        <w:rPr>
          <w:rFonts w:cs="Arial"/>
          <w:color w:val="000000" w:themeColor="text1"/>
          <w:kern w:val="2"/>
          <w14:textFill>
            <w14:solidFill>
              <w14:schemeClr w14:val="tx1"/>
            </w14:solidFill>
          </w14:textFill>
        </w:rPr>
      </w:pPr>
      <w:r>
        <w:rPr>
          <w:rFonts w:cs="Arial"/>
          <w:color w:val="000000" w:themeColor="text1"/>
          <w:kern w:val="2"/>
          <w14:textFill>
            <w14:solidFill>
              <w14:schemeClr w14:val="tx1"/>
            </w14:solidFill>
          </w14:textFill>
        </w:rPr>
        <w:t>与本项目的申请、审核及录取有关的咨询，可通过微信咨询</w:t>
      </w:r>
    </w:p>
    <w:p w14:paraId="3FA7BBAD">
      <w:pPr>
        <w:pStyle w:val="4"/>
        <w:numPr>
          <w:ilvl w:val="0"/>
          <w:numId w:val="8"/>
        </w:numPr>
        <w:shd w:val="clear" w:color="auto" w:fill="FFFFFF" w:themeFill="background1"/>
        <w:spacing w:before="0" w:beforeAutospacing="0" w:after="0" w:afterAutospacing="0"/>
        <w:rPr>
          <w:rFonts w:cs="Arial"/>
          <w:bCs/>
          <w:color w:val="000000" w:themeColor="text1"/>
          <w14:textFill>
            <w14:solidFill>
              <w14:schemeClr w14:val="tx1"/>
            </w14:solidFill>
          </w14:textFill>
        </w:rPr>
      </w:pPr>
      <w:r>
        <w:rPr>
          <w:rFonts w:cs="Arial"/>
          <w:color w:val="000000" w:themeColor="text1"/>
          <w14:textFill>
            <w14:solidFill>
              <w14:schemeClr w14:val="tx1"/>
            </w14:solidFill>
          </w14:textFill>
        </w:rPr>
        <w:t>项目组张老师:15655661116（微信同号）</w:t>
      </w:r>
    </w:p>
    <w:sectPr>
      <w:pgSz w:w="11900" w:h="16840"/>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93D4C"/>
    <w:multiLevelType w:val="multilevel"/>
    <w:tmpl w:val="02A93D4C"/>
    <w:lvl w:ilvl="0" w:tentative="0">
      <w:start w:val="1"/>
      <w:numFmt w:val="decimal"/>
      <w:lvlText w:val="%1."/>
      <w:lvlJc w:val="left"/>
      <w:pPr>
        <w:ind w:left="846" w:hanging="420"/>
      </w:pPr>
      <w:rPr>
        <w:b w:val="0"/>
        <w:bCs w:val="0"/>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228A2F7A"/>
    <w:multiLevelType w:val="multilevel"/>
    <w:tmpl w:val="228A2F7A"/>
    <w:lvl w:ilvl="0" w:tentative="0">
      <w:start w:val="1"/>
      <w:numFmt w:val="decimal"/>
      <w:lvlText w:val="%1."/>
      <w:lvlJc w:val="left"/>
      <w:pPr>
        <w:ind w:left="360" w:hanging="360"/>
      </w:pPr>
      <w:rPr>
        <w:rFonts w:hint="default"/>
        <w:b/>
        <w:bCs/>
      </w:rPr>
    </w:lvl>
    <w:lvl w:ilvl="1" w:tentative="0">
      <w:start w:val="1"/>
      <w:numFmt w:val="lowerLetter"/>
      <w:lvlText w:val="%2)"/>
      <w:lvlJc w:val="left"/>
      <w:pPr>
        <w:ind w:left="1448" w:hanging="440"/>
      </w:pPr>
    </w:lvl>
    <w:lvl w:ilvl="2" w:tentative="0">
      <w:start w:val="1"/>
      <w:numFmt w:val="lowerRoman"/>
      <w:lvlText w:val="%3."/>
      <w:lvlJc w:val="right"/>
      <w:pPr>
        <w:ind w:left="1888" w:hanging="440"/>
      </w:pPr>
    </w:lvl>
    <w:lvl w:ilvl="3" w:tentative="0">
      <w:start w:val="1"/>
      <w:numFmt w:val="decimal"/>
      <w:lvlText w:val="%4."/>
      <w:lvlJc w:val="left"/>
      <w:pPr>
        <w:ind w:left="2328" w:hanging="440"/>
      </w:pPr>
    </w:lvl>
    <w:lvl w:ilvl="4" w:tentative="0">
      <w:start w:val="1"/>
      <w:numFmt w:val="lowerLetter"/>
      <w:lvlText w:val="%5)"/>
      <w:lvlJc w:val="left"/>
      <w:pPr>
        <w:ind w:left="2768" w:hanging="440"/>
      </w:pPr>
    </w:lvl>
    <w:lvl w:ilvl="5" w:tentative="0">
      <w:start w:val="1"/>
      <w:numFmt w:val="lowerRoman"/>
      <w:lvlText w:val="%6."/>
      <w:lvlJc w:val="right"/>
      <w:pPr>
        <w:ind w:left="3208" w:hanging="440"/>
      </w:pPr>
    </w:lvl>
    <w:lvl w:ilvl="6" w:tentative="0">
      <w:start w:val="1"/>
      <w:numFmt w:val="decimal"/>
      <w:lvlText w:val="%7."/>
      <w:lvlJc w:val="left"/>
      <w:pPr>
        <w:ind w:left="3648" w:hanging="440"/>
      </w:pPr>
    </w:lvl>
    <w:lvl w:ilvl="7" w:tentative="0">
      <w:start w:val="1"/>
      <w:numFmt w:val="lowerLetter"/>
      <w:lvlText w:val="%8)"/>
      <w:lvlJc w:val="left"/>
      <w:pPr>
        <w:ind w:left="4088" w:hanging="440"/>
      </w:pPr>
    </w:lvl>
    <w:lvl w:ilvl="8" w:tentative="0">
      <w:start w:val="1"/>
      <w:numFmt w:val="lowerRoman"/>
      <w:lvlText w:val="%9."/>
      <w:lvlJc w:val="right"/>
      <w:pPr>
        <w:ind w:left="4528" w:hanging="440"/>
      </w:pPr>
    </w:lvl>
  </w:abstractNum>
  <w:abstractNum w:abstractNumId="2">
    <w:nsid w:val="23202BF3"/>
    <w:multiLevelType w:val="multilevel"/>
    <w:tmpl w:val="23202BF3"/>
    <w:lvl w:ilvl="0" w:tentative="0">
      <w:start w:val="1"/>
      <w:numFmt w:val="decimal"/>
      <w:lvlText w:val="%1)"/>
      <w:lvlJc w:val="left"/>
      <w:pPr>
        <w:ind w:left="866" w:hanging="440"/>
      </w:p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abstractNum w:abstractNumId="3">
    <w:nsid w:val="327E5065"/>
    <w:multiLevelType w:val="multilevel"/>
    <w:tmpl w:val="327E5065"/>
    <w:lvl w:ilvl="0" w:tentative="0">
      <w:start w:val="1"/>
      <w:numFmt w:val="decimal"/>
      <w:lvlText w:val="%1."/>
      <w:lvlJc w:val="left"/>
      <w:pPr>
        <w:ind w:left="846" w:hanging="420"/>
      </w:pPr>
      <w:rPr>
        <w:b w:val="0"/>
        <w:bCs w:val="0"/>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4">
    <w:nsid w:val="3CAC4E06"/>
    <w:multiLevelType w:val="multilevel"/>
    <w:tmpl w:val="3CAC4E06"/>
    <w:lvl w:ilvl="0" w:tentative="0">
      <w:start w:val="1"/>
      <w:numFmt w:val="decimal"/>
      <w:lvlText w:val="%1."/>
      <w:lvlJc w:val="left"/>
      <w:pPr>
        <w:ind w:left="846" w:hanging="420"/>
      </w:pPr>
    </w:lvl>
    <w:lvl w:ilvl="1" w:tentative="0">
      <w:start w:val="1"/>
      <w:numFmt w:val="lowerLetter"/>
      <w:lvlText w:val="%2)"/>
      <w:lvlJc w:val="left"/>
      <w:pPr>
        <w:ind w:left="1834" w:hanging="420"/>
      </w:pPr>
    </w:lvl>
    <w:lvl w:ilvl="2" w:tentative="0">
      <w:start w:val="1"/>
      <w:numFmt w:val="lowerRoman"/>
      <w:lvlText w:val="%3."/>
      <w:lvlJc w:val="right"/>
      <w:pPr>
        <w:ind w:left="2254" w:hanging="420"/>
      </w:pPr>
    </w:lvl>
    <w:lvl w:ilvl="3" w:tentative="0">
      <w:start w:val="1"/>
      <w:numFmt w:val="decimal"/>
      <w:lvlText w:val="%4."/>
      <w:lvlJc w:val="left"/>
      <w:pPr>
        <w:ind w:left="2674" w:hanging="420"/>
      </w:pPr>
    </w:lvl>
    <w:lvl w:ilvl="4" w:tentative="0">
      <w:start w:val="1"/>
      <w:numFmt w:val="lowerLetter"/>
      <w:lvlText w:val="%5)"/>
      <w:lvlJc w:val="left"/>
      <w:pPr>
        <w:ind w:left="3094" w:hanging="420"/>
      </w:pPr>
    </w:lvl>
    <w:lvl w:ilvl="5" w:tentative="0">
      <w:start w:val="1"/>
      <w:numFmt w:val="lowerRoman"/>
      <w:lvlText w:val="%6."/>
      <w:lvlJc w:val="right"/>
      <w:pPr>
        <w:ind w:left="3514" w:hanging="420"/>
      </w:pPr>
    </w:lvl>
    <w:lvl w:ilvl="6" w:tentative="0">
      <w:start w:val="1"/>
      <w:numFmt w:val="decimal"/>
      <w:lvlText w:val="%7."/>
      <w:lvlJc w:val="left"/>
      <w:pPr>
        <w:ind w:left="3934" w:hanging="420"/>
      </w:pPr>
    </w:lvl>
    <w:lvl w:ilvl="7" w:tentative="0">
      <w:start w:val="1"/>
      <w:numFmt w:val="lowerLetter"/>
      <w:lvlText w:val="%8)"/>
      <w:lvlJc w:val="left"/>
      <w:pPr>
        <w:ind w:left="4354" w:hanging="420"/>
      </w:pPr>
    </w:lvl>
    <w:lvl w:ilvl="8" w:tentative="0">
      <w:start w:val="1"/>
      <w:numFmt w:val="lowerRoman"/>
      <w:lvlText w:val="%9."/>
      <w:lvlJc w:val="right"/>
      <w:pPr>
        <w:ind w:left="4774" w:hanging="420"/>
      </w:pPr>
    </w:lvl>
  </w:abstractNum>
  <w:abstractNum w:abstractNumId="5">
    <w:nsid w:val="447B59BC"/>
    <w:multiLevelType w:val="multilevel"/>
    <w:tmpl w:val="447B59BC"/>
    <w:lvl w:ilvl="0" w:tentative="0">
      <w:start w:val="1"/>
      <w:numFmt w:val="decimal"/>
      <w:lvlText w:val="%1."/>
      <w:lvlJc w:val="left"/>
      <w:pPr>
        <w:ind w:left="846" w:hanging="420"/>
      </w:pPr>
      <w:rPr>
        <w:b w:val="0"/>
        <w:bCs/>
        <w:color w:val="000000" w:themeColor="text1"/>
        <w14:textFill>
          <w14:solidFill>
            <w14:schemeClr w14:val="tx1"/>
          </w14:solidFill>
        </w14:textFill>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454771B9"/>
    <w:multiLevelType w:val="multilevel"/>
    <w:tmpl w:val="454771B9"/>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48425C3B"/>
    <w:multiLevelType w:val="multilevel"/>
    <w:tmpl w:val="48425C3B"/>
    <w:lvl w:ilvl="0" w:tentative="0">
      <w:start w:val="2"/>
      <w:numFmt w:val="bullet"/>
      <w:lvlText w:val="-"/>
      <w:lvlJc w:val="left"/>
      <w:pPr>
        <w:ind w:left="1008" w:hanging="440"/>
      </w:pPr>
      <w:rPr>
        <w:rFonts w:hint="eastAsia" w:ascii="仿宋" w:hAnsi="仿宋" w:eastAsia="仿宋" w:cstheme="minorBidi"/>
      </w:rPr>
    </w:lvl>
    <w:lvl w:ilvl="1" w:tentative="0">
      <w:start w:val="1"/>
      <w:numFmt w:val="bullet"/>
      <w:lvlText w:val=""/>
      <w:lvlJc w:val="left"/>
      <w:pPr>
        <w:ind w:left="1408" w:hanging="420"/>
      </w:pPr>
      <w:rPr>
        <w:rFonts w:hint="default" w:ascii="Wingdings" w:hAnsi="Wingdings"/>
      </w:rPr>
    </w:lvl>
    <w:lvl w:ilvl="2" w:tentative="0">
      <w:start w:val="1"/>
      <w:numFmt w:val="bullet"/>
      <w:lvlText w:val=""/>
      <w:lvlJc w:val="left"/>
      <w:pPr>
        <w:ind w:left="1828" w:hanging="420"/>
      </w:pPr>
      <w:rPr>
        <w:rFonts w:hint="default" w:ascii="Wingdings" w:hAnsi="Wingdings"/>
      </w:rPr>
    </w:lvl>
    <w:lvl w:ilvl="3" w:tentative="0">
      <w:start w:val="1"/>
      <w:numFmt w:val="bullet"/>
      <w:lvlText w:val=""/>
      <w:lvlJc w:val="left"/>
      <w:pPr>
        <w:ind w:left="2248" w:hanging="420"/>
      </w:pPr>
      <w:rPr>
        <w:rFonts w:hint="default" w:ascii="Wingdings" w:hAnsi="Wingdings"/>
      </w:rPr>
    </w:lvl>
    <w:lvl w:ilvl="4" w:tentative="0">
      <w:start w:val="1"/>
      <w:numFmt w:val="bullet"/>
      <w:lvlText w:val=""/>
      <w:lvlJc w:val="left"/>
      <w:pPr>
        <w:ind w:left="2668" w:hanging="420"/>
      </w:pPr>
      <w:rPr>
        <w:rFonts w:hint="default" w:ascii="Wingdings" w:hAnsi="Wingdings"/>
      </w:rPr>
    </w:lvl>
    <w:lvl w:ilvl="5" w:tentative="0">
      <w:start w:val="1"/>
      <w:numFmt w:val="bullet"/>
      <w:lvlText w:val=""/>
      <w:lvlJc w:val="left"/>
      <w:pPr>
        <w:ind w:left="3088" w:hanging="420"/>
      </w:pPr>
      <w:rPr>
        <w:rFonts w:hint="default" w:ascii="Wingdings" w:hAnsi="Wingdings"/>
      </w:rPr>
    </w:lvl>
    <w:lvl w:ilvl="6" w:tentative="0">
      <w:start w:val="1"/>
      <w:numFmt w:val="bullet"/>
      <w:lvlText w:val=""/>
      <w:lvlJc w:val="left"/>
      <w:pPr>
        <w:ind w:left="3508" w:hanging="420"/>
      </w:pPr>
      <w:rPr>
        <w:rFonts w:hint="default" w:ascii="Wingdings" w:hAnsi="Wingdings"/>
      </w:rPr>
    </w:lvl>
    <w:lvl w:ilvl="7" w:tentative="0">
      <w:start w:val="1"/>
      <w:numFmt w:val="bullet"/>
      <w:lvlText w:val=""/>
      <w:lvlJc w:val="left"/>
      <w:pPr>
        <w:ind w:left="3928" w:hanging="420"/>
      </w:pPr>
      <w:rPr>
        <w:rFonts w:hint="default" w:ascii="Wingdings" w:hAnsi="Wingdings"/>
      </w:rPr>
    </w:lvl>
    <w:lvl w:ilvl="8" w:tentative="0">
      <w:start w:val="1"/>
      <w:numFmt w:val="bullet"/>
      <w:lvlText w:val=""/>
      <w:lvlJc w:val="left"/>
      <w:pPr>
        <w:ind w:left="4348" w:hanging="420"/>
      </w:pPr>
      <w:rPr>
        <w:rFonts w:hint="default" w:ascii="Wingdings" w:hAnsi="Wingdings"/>
      </w:rPr>
    </w:lvl>
  </w:abstractNum>
  <w:num w:numId="1">
    <w:abstractNumId w:val="1"/>
  </w:num>
  <w:num w:numId="2">
    <w:abstractNumId w:val="2"/>
  </w:num>
  <w:num w:numId="3">
    <w:abstractNumId w:val="7"/>
  </w:num>
  <w:num w:numId="4">
    <w:abstractNumId w:val="0"/>
  </w:num>
  <w:num w:numId="5">
    <w:abstractNumId w:val="3"/>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AAF"/>
    <w:rsid w:val="00002F02"/>
    <w:rsid w:val="00011E4C"/>
    <w:rsid w:val="00051CA0"/>
    <w:rsid w:val="00082068"/>
    <w:rsid w:val="00092D40"/>
    <w:rsid w:val="000A2FE7"/>
    <w:rsid w:val="000A657D"/>
    <w:rsid w:val="000B6B36"/>
    <w:rsid w:val="000C4E9F"/>
    <w:rsid w:val="000D22EB"/>
    <w:rsid w:val="000D38A1"/>
    <w:rsid w:val="000F1E35"/>
    <w:rsid w:val="000F2CE4"/>
    <w:rsid w:val="00110268"/>
    <w:rsid w:val="00131358"/>
    <w:rsid w:val="00140591"/>
    <w:rsid w:val="001420B7"/>
    <w:rsid w:val="0014297D"/>
    <w:rsid w:val="001433F8"/>
    <w:rsid w:val="00151D43"/>
    <w:rsid w:val="0015756C"/>
    <w:rsid w:val="00171CDA"/>
    <w:rsid w:val="001810FD"/>
    <w:rsid w:val="0019321A"/>
    <w:rsid w:val="001B4ACD"/>
    <w:rsid w:val="001B6092"/>
    <w:rsid w:val="001D3807"/>
    <w:rsid w:val="001D3F24"/>
    <w:rsid w:val="001D5F1A"/>
    <w:rsid w:val="001F0486"/>
    <w:rsid w:val="001F6BCF"/>
    <w:rsid w:val="00211531"/>
    <w:rsid w:val="002116B8"/>
    <w:rsid w:val="00214D61"/>
    <w:rsid w:val="0021712C"/>
    <w:rsid w:val="00221A2A"/>
    <w:rsid w:val="00233F97"/>
    <w:rsid w:val="00236AF9"/>
    <w:rsid w:val="00237BD9"/>
    <w:rsid w:val="0024620B"/>
    <w:rsid w:val="00263671"/>
    <w:rsid w:val="00263C8A"/>
    <w:rsid w:val="00264F59"/>
    <w:rsid w:val="00265436"/>
    <w:rsid w:val="00273BB4"/>
    <w:rsid w:val="00282386"/>
    <w:rsid w:val="002B10F5"/>
    <w:rsid w:val="002D2356"/>
    <w:rsid w:val="002D2FFF"/>
    <w:rsid w:val="0030314C"/>
    <w:rsid w:val="00312908"/>
    <w:rsid w:val="00313006"/>
    <w:rsid w:val="00350DF3"/>
    <w:rsid w:val="0037194D"/>
    <w:rsid w:val="00382289"/>
    <w:rsid w:val="00384B23"/>
    <w:rsid w:val="003944EA"/>
    <w:rsid w:val="003A7A11"/>
    <w:rsid w:val="003B009C"/>
    <w:rsid w:val="003B03EB"/>
    <w:rsid w:val="003B1C03"/>
    <w:rsid w:val="003C0B5E"/>
    <w:rsid w:val="003C37D3"/>
    <w:rsid w:val="004125F8"/>
    <w:rsid w:val="0041420F"/>
    <w:rsid w:val="00414ACD"/>
    <w:rsid w:val="004170E7"/>
    <w:rsid w:val="00427ACB"/>
    <w:rsid w:val="00433CF0"/>
    <w:rsid w:val="004359A3"/>
    <w:rsid w:val="00437EAD"/>
    <w:rsid w:val="00461D80"/>
    <w:rsid w:val="00462D02"/>
    <w:rsid w:val="004634AF"/>
    <w:rsid w:val="004676A6"/>
    <w:rsid w:val="0048688C"/>
    <w:rsid w:val="00495BA7"/>
    <w:rsid w:val="004B65F1"/>
    <w:rsid w:val="004D3EE9"/>
    <w:rsid w:val="004E12B1"/>
    <w:rsid w:val="005144B0"/>
    <w:rsid w:val="00520027"/>
    <w:rsid w:val="00525D51"/>
    <w:rsid w:val="00526A88"/>
    <w:rsid w:val="00544A2C"/>
    <w:rsid w:val="00544AC6"/>
    <w:rsid w:val="00545205"/>
    <w:rsid w:val="005462BC"/>
    <w:rsid w:val="0056021E"/>
    <w:rsid w:val="00560A46"/>
    <w:rsid w:val="005617AE"/>
    <w:rsid w:val="00562E9E"/>
    <w:rsid w:val="00570638"/>
    <w:rsid w:val="00581CA0"/>
    <w:rsid w:val="00583836"/>
    <w:rsid w:val="00596CA9"/>
    <w:rsid w:val="005A0330"/>
    <w:rsid w:val="005A050F"/>
    <w:rsid w:val="005B5118"/>
    <w:rsid w:val="005C35CB"/>
    <w:rsid w:val="005D702B"/>
    <w:rsid w:val="005D7F7C"/>
    <w:rsid w:val="00602493"/>
    <w:rsid w:val="0061368E"/>
    <w:rsid w:val="00615247"/>
    <w:rsid w:val="00621FE8"/>
    <w:rsid w:val="006319A2"/>
    <w:rsid w:val="00632D79"/>
    <w:rsid w:val="00633A2F"/>
    <w:rsid w:val="00633C0A"/>
    <w:rsid w:val="00641E91"/>
    <w:rsid w:val="00643EB2"/>
    <w:rsid w:val="006455D6"/>
    <w:rsid w:val="00666544"/>
    <w:rsid w:val="00667C59"/>
    <w:rsid w:val="0067077E"/>
    <w:rsid w:val="00677E36"/>
    <w:rsid w:val="006827B5"/>
    <w:rsid w:val="00694ECC"/>
    <w:rsid w:val="006A4F3A"/>
    <w:rsid w:val="006B33F7"/>
    <w:rsid w:val="006B39D7"/>
    <w:rsid w:val="006B5714"/>
    <w:rsid w:val="006C4DD8"/>
    <w:rsid w:val="006C60BB"/>
    <w:rsid w:val="006C683E"/>
    <w:rsid w:val="006E4D90"/>
    <w:rsid w:val="006F1DC6"/>
    <w:rsid w:val="006F497B"/>
    <w:rsid w:val="00704BA9"/>
    <w:rsid w:val="00710629"/>
    <w:rsid w:val="00713CAC"/>
    <w:rsid w:val="00732F75"/>
    <w:rsid w:val="00746FE9"/>
    <w:rsid w:val="007506F2"/>
    <w:rsid w:val="00752E15"/>
    <w:rsid w:val="00756CBE"/>
    <w:rsid w:val="00766A38"/>
    <w:rsid w:val="00780067"/>
    <w:rsid w:val="0078069D"/>
    <w:rsid w:val="00785F62"/>
    <w:rsid w:val="007B560B"/>
    <w:rsid w:val="007C4EED"/>
    <w:rsid w:val="007E1C5C"/>
    <w:rsid w:val="007E3F1D"/>
    <w:rsid w:val="007F26F6"/>
    <w:rsid w:val="007F29B3"/>
    <w:rsid w:val="007F5273"/>
    <w:rsid w:val="007F7C6B"/>
    <w:rsid w:val="00800F07"/>
    <w:rsid w:val="0080343F"/>
    <w:rsid w:val="00811B31"/>
    <w:rsid w:val="00833416"/>
    <w:rsid w:val="00835BAF"/>
    <w:rsid w:val="0083671C"/>
    <w:rsid w:val="00840C9B"/>
    <w:rsid w:val="00854231"/>
    <w:rsid w:val="008565EC"/>
    <w:rsid w:val="0086316D"/>
    <w:rsid w:val="008778B0"/>
    <w:rsid w:val="00881EEB"/>
    <w:rsid w:val="008A0354"/>
    <w:rsid w:val="008A7E49"/>
    <w:rsid w:val="008D2F96"/>
    <w:rsid w:val="008E34C8"/>
    <w:rsid w:val="008E6AAF"/>
    <w:rsid w:val="008E777E"/>
    <w:rsid w:val="008F3331"/>
    <w:rsid w:val="00902CEC"/>
    <w:rsid w:val="00912AB1"/>
    <w:rsid w:val="00914E36"/>
    <w:rsid w:val="00916FA8"/>
    <w:rsid w:val="00922121"/>
    <w:rsid w:val="009229F7"/>
    <w:rsid w:val="00922A22"/>
    <w:rsid w:val="00926E9E"/>
    <w:rsid w:val="009357A6"/>
    <w:rsid w:val="00960B00"/>
    <w:rsid w:val="00960CCD"/>
    <w:rsid w:val="00967EE9"/>
    <w:rsid w:val="00985B26"/>
    <w:rsid w:val="009933D9"/>
    <w:rsid w:val="009974EB"/>
    <w:rsid w:val="009B547E"/>
    <w:rsid w:val="009B7548"/>
    <w:rsid w:val="009C5C3B"/>
    <w:rsid w:val="009C721B"/>
    <w:rsid w:val="009D0BF9"/>
    <w:rsid w:val="009D7887"/>
    <w:rsid w:val="009F582E"/>
    <w:rsid w:val="00A05C6F"/>
    <w:rsid w:val="00A149F9"/>
    <w:rsid w:val="00A250B1"/>
    <w:rsid w:val="00A3079D"/>
    <w:rsid w:val="00A31CA0"/>
    <w:rsid w:val="00A327E2"/>
    <w:rsid w:val="00A37FCF"/>
    <w:rsid w:val="00A410A5"/>
    <w:rsid w:val="00A518AB"/>
    <w:rsid w:val="00A616BA"/>
    <w:rsid w:val="00A634BA"/>
    <w:rsid w:val="00A71A92"/>
    <w:rsid w:val="00AA0187"/>
    <w:rsid w:val="00AB018B"/>
    <w:rsid w:val="00AC4180"/>
    <w:rsid w:val="00AD5AC7"/>
    <w:rsid w:val="00AE579B"/>
    <w:rsid w:val="00AF1C1F"/>
    <w:rsid w:val="00B06DCC"/>
    <w:rsid w:val="00B2727F"/>
    <w:rsid w:val="00B3236C"/>
    <w:rsid w:val="00B32BEF"/>
    <w:rsid w:val="00B357E1"/>
    <w:rsid w:val="00B43F6F"/>
    <w:rsid w:val="00B540CD"/>
    <w:rsid w:val="00B55DCF"/>
    <w:rsid w:val="00B62B53"/>
    <w:rsid w:val="00B6622A"/>
    <w:rsid w:val="00B86FC3"/>
    <w:rsid w:val="00BB3453"/>
    <w:rsid w:val="00BB69FB"/>
    <w:rsid w:val="00BC43C8"/>
    <w:rsid w:val="00BD4302"/>
    <w:rsid w:val="00C04B51"/>
    <w:rsid w:val="00C16D7D"/>
    <w:rsid w:val="00C231F9"/>
    <w:rsid w:val="00C2560C"/>
    <w:rsid w:val="00C35C18"/>
    <w:rsid w:val="00C4770C"/>
    <w:rsid w:val="00C506ED"/>
    <w:rsid w:val="00C55629"/>
    <w:rsid w:val="00C576B3"/>
    <w:rsid w:val="00C61C4A"/>
    <w:rsid w:val="00C868A7"/>
    <w:rsid w:val="00C87EEE"/>
    <w:rsid w:val="00C95591"/>
    <w:rsid w:val="00CB1B32"/>
    <w:rsid w:val="00CB4674"/>
    <w:rsid w:val="00CB6199"/>
    <w:rsid w:val="00CC1923"/>
    <w:rsid w:val="00CE7D0E"/>
    <w:rsid w:val="00CF1EB9"/>
    <w:rsid w:val="00D17766"/>
    <w:rsid w:val="00D254FE"/>
    <w:rsid w:val="00D337A0"/>
    <w:rsid w:val="00D40AE8"/>
    <w:rsid w:val="00D42F93"/>
    <w:rsid w:val="00D56A8B"/>
    <w:rsid w:val="00D701F3"/>
    <w:rsid w:val="00D80508"/>
    <w:rsid w:val="00D96510"/>
    <w:rsid w:val="00DA421E"/>
    <w:rsid w:val="00DA5754"/>
    <w:rsid w:val="00DB3AC2"/>
    <w:rsid w:val="00DD3F18"/>
    <w:rsid w:val="00DE05BC"/>
    <w:rsid w:val="00DE517C"/>
    <w:rsid w:val="00DE54A1"/>
    <w:rsid w:val="00DE6327"/>
    <w:rsid w:val="00DE74E7"/>
    <w:rsid w:val="00DF6FB1"/>
    <w:rsid w:val="00E03719"/>
    <w:rsid w:val="00E11601"/>
    <w:rsid w:val="00E465E0"/>
    <w:rsid w:val="00E56EDF"/>
    <w:rsid w:val="00E84CC4"/>
    <w:rsid w:val="00EA0C86"/>
    <w:rsid w:val="00EA79E2"/>
    <w:rsid w:val="00EB6186"/>
    <w:rsid w:val="00EB7537"/>
    <w:rsid w:val="00ED344A"/>
    <w:rsid w:val="00EE3727"/>
    <w:rsid w:val="00F13C9E"/>
    <w:rsid w:val="00F20C35"/>
    <w:rsid w:val="00F52E1C"/>
    <w:rsid w:val="00F77AE8"/>
    <w:rsid w:val="00F83FB0"/>
    <w:rsid w:val="00F93A40"/>
    <w:rsid w:val="00F94ECB"/>
    <w:rsid w:val="00F956EB"/>
    <w:rsid w:val="00F9652D"/>
    <w:rsid w:val="00F968B4"/>
    <w:rsid w:val="00FA40E3"/>
    <w:rsid w:val="00FA72F5"/>
    <w:rsid w:val="00FB6BE2"/>
    <w:rsid w:val="00FC46CB"/>
    <w:rsid w:val="00FC7F8A"/>
    <w:rsid w:val="00FD18F1"/>
    <w:rsid w:val="00FD7317"/>
    <w:rsid w:val="00FE4631"/>
    <w:rsid w:val="00FE76FA"/>
    <w:rsid w:val="00FF319A"/>
    <w:rsid w:val="00FF4979"/>
    <w:rsid w:val="00FF6ED7"/>
    <w:rsid w:val="08341AFF"/>
    <w:rsid w:val="36743EE1"/>
    <w:rsid w:val="73970283"/>
    <w:rsid w:val="73EF1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tabs>
        <w:tab w:val="center" w:pos="4153"/>
        <w:tab w:val="right" w:pos="8306"/>
      </w:tabs>
      <w:snapToGrid w:val="0"/>
      <w:jc w:val="center"/>
    </w:pPr>
    <w:rPr>
      <w:sz w:val="18"/>
      <w:szCs w:val="18"/>
    </w:rPr>
  </w:style>
  <w:style w:type="paragraph" w:styleId="4">
    <w:name w:val="Normal (Web)"/>
    <w:basedOn w:val="1"/>
    <w:unhideWhenUsed/>
    <w:uiPriority w:val="0"/>
    <w:pPr>
      <w:widowControl/>
      <w:spacing w:before="100" w:beforeAutospacing="1" w:after="100" w:afterAutospacing="1"/>
      <w:jc w:val="left"/>
    </w:pPr>
    <w:rPr>
      <w:rFonts w:ascii="宋体" w:hAnsi="宋体" w:eastAsia="宋体" w:cs="宋体"/>
      <w:kern w:val="0"/>
      <w:sz w:val="24"/>
    </w:rPr>
  </w:style>
  <w:style w:type="character" w:styleId="7">
    <w:name w:val="Hyperlink"/>
    <w:unhideWhenUsed/>
    <w:uiPriority w:val="99"/>
    <w:rPr>
      <w:color w:val="0000FF"/>
      <w:u w:val="single"/>
    </w:rPr>
  </w:style>
  <w:style w:type="paragraph" w:styleId="8">
    <w:name w:val="List Paragraph"/>
    <w:basedOn w:val="1"/>
    <w:qFormat/>
    <w:uiPriority w:val="34"/>
    <w:pPr>
      <w:ind w:firstLine="420" w:firstLineChars="200"/>
    </w:pPr>
  </w:style>
  <w:style w:type="character" w:customStyle="1" w:styleId="9">
    <w:name w:val="Header Char"/>
    <w:basedOn w:val="6"/>
    <w:link w:val="3"/>
    <w:uiPriority w:val="99"/>
    <w:rPr>
      <w:sz w:val="18"/>
      <w:szCs w:val="18"/>
    </w:rPr>
  </w:style>
  <w:style w:type="character" w:customStyle="1" w:styleId="10">
    <w:name w:val="Footer Char"/>
    <w:basedOn w:val="6"/>
    <w:link w:val="2"/>
    <w:uiPriority w:val="99"/>
    <w:rPr>
      <w:sz w:val="18"/>
      <w:szCs w:val="18"/>
    </w:rPr>
  </w:style>
  <w:style w:type="paragraph" w:customStyle="1" w:styleId="11">
    <w:name w:val="Revision"/>
    <w:semiHidden/>
    <w:uiPriority w:val="99"/>
    <w:rPr>
      <w:rFonts w:asciiTheme="minorHAnsi" w:hAnsiTheme="minorHAnsi" w:eastAsiaTheme="minorEastAsia" w:cstheme="minorBidi"/>
      <w:kern w:val="2"/>
      <w:sz w:val="21"/>
      <w:szCs w:val="24"/>
      <w:lang w:val="en-US" w:eastAsia="zh-CN" w:bidi="ar-SA"/>
    </w:rPr>
  </w:style>
  <w:style w:type="character" w:customStyle="1" w:styleId="12">
    <w:name w:val="Unresolved Mention"/>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2462</Words>
  <Characters>2708</Characters>
  <Lines>19</Lines>
  <Paragraphs>5</Paragraphs>
  <TotalTime>5</TotalTime>
  <ScaleCrop>false</ScaleCrop>
  <LinksUpToDate>false</LinksUpToDate>
  <CharactersWithSpaces>2729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2025-12-30T07:19:00Z</dcterms:created>
  <dc:creator>Microsoft Office User</dc:creator>
  <cp:lastModifiedBy>张重</cp:lastModifiedBy>
  <dcterms:modified xsi:type="dcterms:W3CDTF">2026-03-23T08:20:06Z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eyJoZGlkIjoiYjFhY2MyMDljZDE1Nzk3Mjg2NDBkZGM5ZmNmYWUzZjciLCJ1c2VySWQiOiIxNzE1NjI4NTI0In0=</vt:lpwstr>
  </property>
  <property fmtid="{D5CDD505-2E9C-101B-9397-08002B2CF9AE}" pid="3" name="KSOProductBuildVer">
    <vt:lpwstr>2052-12.1.0.23542</vt:lpwstr>
  </property>
  <property fmtid="{D5CDD505-2E9C-101B-9397-08002B2CF9AE}" pid="4" name="ICV">
    <vt:lpwstr>99BC09F127B54C9999C23518CE3C09B3_12</vt:lpwstr>
  </property>
</Properties>
</file>